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BF15" w14:textId="4E35301B" w:rsidR="006D7D7D" w:rsidRPr="006A0F62" w:rsidRDefault="006D7D7D" w:rsidP="00790316">
      <w:pPr>
        <w:rPr>
          <w:rFonts w:ascii="Calibri" w:hAnsi="Calibri"/>
          <w:highlight w:val="yellow"/>
        </w:rPr>
      </w:pPr>
    </w:p>
    <w:p w14:paraId="742C07E9" w14:textId="77777777" w:rsidR="006D7D7D" w:rsidRPr="006A0F62" w:rsidRDefault="006D7D7D" w:rsidP="00790316">
      <w:pPr>
        <w:rPr>
          <w:rFonts w:ascii="Calibri" w:hAnsi="Calibri"/>
          <w:highlight w:val="yellow"/>
        </w:rPr>
      </w:pPr>
    </w:p>
    <w:p w14:paraId="583863B7" w14:textId="77777777" w:rsidR="00102016" w:rsidRPr="006A0F62" w:rsidRDefault="00102016" w:rsidP="00790316">
      <w:pPr>
        <w:rPr>
          <w:rFonts w:ascii="Calibri" w:hAnsi="Calibri"/>
          <w:highlight w:val="yellow"/>
        </w:rPr>
      </w:pPr>
    </w:p>
    <w:p w14:paraId="065636E1" w14:textId="77777777" w:rsidR="006D7D7D" w:rsidRPr="006A0F62" w:rsidRDefault="006D7D7D" w:rsidP="00790316">
      <w:pPr>
        <w:rPr>
          <w:rFonts w:ascii="Calibri" w:hAnsi="Calibri"/>
          <w:highlight w:val="yellow"/>
        </w:rPr>
      </w:pPr>
    </w:p>
    <w:p w14:paraId="34840F95" w14:textId="77777777" w:rsidR="006D7D7D" w:rsidRPr="006A0F62" w:rsidRDefault="006D7D7D" w:rsidP="00790316">
      <w:pPr>
        <w:rPr>
          <w:rFonts w:ascii="Calibri" w:hAnsi="Calibri"/>
          <w:highlight w:val="yellow"/>
        </w:rPr>
      </w:pPr>
    </w:p>
    <w:p w14:paraId="5C8FA2D4" w14:textId="77777777" w:rsidR="002D6EC8" w:rsidRPr="002D6EC8" w:rsidRDefault="002D6EC8" w:rsidP="002D6EC8">
      <w:pPr>
        <w:rPr>
          <w:rFonts w:ascii="Calibri" w:hAnsi="Calibri"/>
          <w:b/>
          <w:bCs/>
          <w:sz w:val="32"/>
          <w:szCs w:val="32"/>
        </w:rPr>
      </w:pPr>
      <w:r w:rsidRPr="002D6EC8">
        <w:rPr>
          <w:rFonts w:ascii="Calibri" w:hAnsi="Calibri"/>
          <w:b/>
          <w:bCs/>
          <w:sz w:val="32"/>
          <w:szCs w:val="32"/>
        </w:rPr>
        <w:t xml:space="preserve">THE AGENCY GROUP AUSTRALIA LIMITED </w:t>
      </w:r>
    </w:p>
    <w:p w14:paraId="48A002E9" w14:textId="0D669675" w:rsidR="006D7D7D" w:rsidRPr="006A0F62" w:rsidRDefault="002D6EC8" w:rsidP="002D6EC8">
      <w:pPr>
        <w:rPr>
          <w:rFonts w:ascii="Calibri" w:hAnsi="Calibri"/>
          <w:b/>
          <w:sz w:val="32"/>
          <w:szCs w:val="32"/>
        </w:rPr>
      </w:pPr>
      <w:r w:rsidRPr="002D6EC8">
        <w:rPr>
          <w:rFonts w:ascii="Calibri" w:hAnsi="Calibri"/>
          <w:b/>
          <w:bCs/>
          <w:sz w:val="32"/>
          <w:szCs w:val="32"/>
        </w:rPr>
        <w:t>ACN 118 913 232</w:t>
      </w:r>
    </w:p>
    <w:p w14:paraId="3D9C77F7" w14:textId="77777777" w:rsidR="006D7D7D" w:rsidRPr="006A0F62" w:rsidRDefault="006D7D7D" w:rsidP="00790316">
      <w:pPr>
        <w:rPr>
          <w:rFonts w:ascii="Calibri" w:hAnsi="Calibri"/>
          <w:b/>
          <w:sz w:val="32"/>
          <w:szCs w:val="32"/>
        </w:rPr>
      </w:pPr>
    </w:p>
    <w:p w14:paraId="36B317F9" w14:textId="77777777" w:rsidR="006D7D7D" w:rsidRPr="006A0F62" w:rsidRDefault="006D7D7D" w:rsidP="00790316">
      <w:pPr>
        <w:rPr>
          <w:rFonts w:ascii="Calibri" w:hAnsi="Calibri"/>
          <w:b/>
          <w:sz w:val="32"/>
          <w:szCs w:val="32"/>
        </w:rPr>
      </w:pPr>
    </w:p>
    <w:p w14:paraId="0FAB6BC0" w14:textId="77777777" w:rsidR="006D7D7D" w:rsidRPr="006A0F62" w:rsidRDefault="006D7D7D" w:rsidP="00790316">
      <w:pPr>
        <w:rPr>
          <w:rFonts w:ascii="Calibri" w:hAnsi="Calibri"/>
          <w:b/>
          <w:sz w:val="32"/>
          <w:szCs w:val="32"/>
        </w:rPr>
      </w:pPr>
    </w:p>
    <w:p w14:paraId="3E515262" w14:textId="77777777" w:rsidR="006D7D7D" w:rsidRPr="006A0F62" w:rsidRDefault="006D7D7D" w:rsidP="00790316">
      <w:pPr>
        <w:rPr>
          <w:rFonts w:ascii="Calibri" w:hAnsi="Calibri"/>
          <w:b/>
          <w:sz w:val="32"/>
          <w:szCs w:val="32"/>
        </w:rPr>
      </w:pPr>
    </w:p>
    <w:p w14:paraId="50D244D4" w14:textId="77777777" w:rsidR="006D7D7D" w:rsidRPr="006A0F62" w:rsidRDefault="006D7D7D" w:rsidP="00790316">
      <w:pPr>
        <w:rPr>
          <w:rFonts w:ascii="Calibri" w:hAnsi="Calibri"/>
          <w:b/>
          <w:sz w:val="32"/>
          <w:szCs w:val="32"/>
        </w:rPr>
      </w:pPr>
    </w:p>
    <w:p w14:paraId="2DA760F1" w14:textId="77777777" w:rsidR="006D7D7D" w:rsidRPr="006A0F62" w:rsidRDefault="007E7D0A" w:rsidP="00790316">
      <w:pPr>
        <w:pBdr>
          <w:top w:val="single" w:sz="18" w:space="5" w:color="auto"/>
          <w:bottom w:val="single" w:sz="18" w:space="7" w:color="auto"/>
        </w:pBdr>
        <w:rPr>
          <w:rFonts w:ascii="Calibri" w:hAnsi="Calibri"/>
          <w:b/>
          <w:sz w:val="32"/>
          <w:szCs w:val="32"/>
        </w:rPr>
      </w:pPr>
      <w:r w:rsidRPr="006A0F62">
        <w:rPr>
          <w:rFonts w:ascii="Calibri" w:hAnsi="Calibri"/>
          <w:b/>
          <w:sz w:val="32"/>
        </w:rPr>
        <w:t>WHISTLEBLOWER</w:t>
      </w:r>
      <w:r w:rsidR="006D7D7D" w:rsidRPr="006A0F62">
        <w:rPr>
          <w:rFonts w:ascii="Calibri" w:hAnsi="Calibri"/>
          <w:b/>
          <w:sz w:val="32"/>
        </w:rPr>
        <w:t xml:space="preserve"> </w:t>
      </w:r>
      <w:r w:rsidR="00E83AA9" w:rsidRPr="006A0F62">
        <w:rPr>
          <w:rFonts w:ascii="Calibri" w:hAnsi="Calibri"/>
          <w:b/>
          <w:sz w:val="32"/>
        </w:rPr>
        <w:t xml:space="preserve">PROTECTION </w:t>
      </w:r>
      <w:r w:rsidR="006D7D7D" w:rsidRPr="006A0F62">
        <w:rPr>
          <w:rFonts w:ascii="Calibri" w:hAnsi="Calibri"/>
          <w:b/>
          <w:sz w:val="32"/>
        </w:rPr>
        <w:t>POLICY</w:t>
      </w:r>
    </w:p>
    <w:p w14:paraId="093ED4EC" w14:textId="4400F67B" w:rsidR="006D7D7D" w:rsidRPr="006A0F62" w:rsidRDefault="00EE304E" w:rsidP="00790316">
      <w:pPr>
        <w:rPr>
          <w:rFonts w:ascii="Calibri" w:hAnsi="Calibri"/>
          <w:szCs w:val="21"/>
        </w:rPr>
      </w:pPr>
      <w:r w:rsidRPr="006A0F62">
        <w:rPr>
          <w:rFonts w:ascii="Calibri" w:hAnsi="Calibri"/>
          <w:szCs w:val="21"/>
        </w:rPr>
        <w:t>A</w:t>
      </w:r>
      <w:r w:rsidR="00146D06" w:rsidRPr="006A0F62">
        <w:rPr>
          <w:rFonts w:ascii="Calibri" w:hAnsi="Calibri"/>
          <w:szCs w:val="21"/>
        </w:rPr>
        <w:t xml:space="preserve">pproved by the Board </w:t>
      </w:r>
      <w:r w:rsidR="002D6EC8">
        <w:rPr>
          <w:rFonts w:ascii="Calibri" w:hAnsi="Calibri"/>
          <w:szCs w:val="21"/>
        </w:rPr>
        <w:t>effective from</w:t>
      </w:r>
      <w:r w:rsidR="00146D06" w:rsidRPr="006A0F62">
        <w:rPr>
          <w:rFonts w:ascii="Calibri" w:hAnsi="Calibri"/>
          <w:szCs w:val="21"/>
        </w:rPr>
        <w:t xml:space="preserve"> </w:t>
      </w:r>
      <w:r w:rsidR="008762A7" w:rsidRPr="006A0F62">
        <w:rPr>
          <w:rFonts w:ascii="Calibri" w:hAnsi="Calibri"/>
          <w:szCs w:val="21"/>
        </w:rPr>
        <w:t>1 January 2020</w:t>
      </w:r>
      <w:r w:rsidR="00146D06" w:rsidRPr="006A0F62">
        <w:rPr>
          <w:rFonts w:ascii="Calibri" w:hAnsi="Calibri"/>
          <w:szCs w:val="21"/>
        </w:rPr>
        <w:t>.</w:t>
      </w:r>
    </w:p>
    <w:p w14:paraId="4A7B0D44" w14:textId="77777777" w:rsidR="006D7D7D" w:rsidRPr="006A0F62" w:rsidRDefault="006D7D7D" w:rsidP="00790316">
      <w:pPr>
        <w:rPr>
          <w:rFonts w:ascii="Calibri" w:hAnsi="Calibri"/>
          <w:szCs w:val="21"/>
        </w:rPr>
      </w:pPr>
    </w:p>
    <w:p w14:paraId="6DB8D7FF" w14:textId="77777777" w:rsidR="006D7D7D" w:rsidRPr="006A0F62" w:rsidRDefault="006D7D7D" w:rsidP="00790316">
      <w:pPr>
        <w:rPr>
          <w:rFonts w:ascii="Calibri" w:hAnsi="Calibri"/>
          <w:szCs w:val="21"/>
        </w:rPr>
      </w:pPr>
    </w:p>
    <w:p w14:paraId="674339DC" w14:textId="77777777" w:rsidR="006D7D7D" w:rsidRPr="006A0F62" w:rsidRDefault="006D7D7D" w:rsidP="00790316">
      <w:pPr>
        <w:rPr>
          <w:rFonts w:ascii="Calibri" w:hAnsi="Calibri"/>
          <w:szCs w:val="21"/>
        </w:rPr>
      </w:pPr>
    </w:p>
    <w:p w14:paraId="190FA03D" w14:textId="77777777" w:rsidR="006D7D7D" w:rsidRPr="006A0F62" w:rsidRDefault="006D7D7D" w:rsidP="00790316">
      <w:pPr>
        <w:rPr>
          <w:rFonts w:ascii="Calibri" w:hAnsi="Calibri"/>
          <w:szCs w:val="21"/>
        </w:rPr>
      </w:pPr>
    </w:p>
    <w:p w14:paraId="07830C8B" w14:textId="77777777" w:rsidR="006D7D7D" w:rsidRPr="006A0F62" w:rsidRDefault="006D7D7D" w:rsidP="00790316">
      <w:pPr>
        <w:rPr>
          <w:rFonts w:ascii="Calibri" w:hAnsi="Calibri"/>
          <w:szCs w:val="21"/>
        </w:rPr>
      </w:pPr>
    </w:p>
    <w:p w14:paraId="4984F5CE" w14:textId="77777777" w:rsidR="006D7D7D" w:rsidRPr="006A0F62" w:rsidRDefault="006D7D7D" w:rsidP="00790316">
      <w:pPr>
        <w:rPr>
          <w:rFonts w:ascii="Calibri" w:hAnsi="Calibri"/>
          <w:szCs w:val="21"/>
        </w:rPr>
      </w:pPr>
    </w:p>
    <w:p w14:paraId="0CD6BA5A" w14:textId="77777777" w:rsidR="00C24681" w:rsidRPr="006A0F62" w:rsidRDefault="00C24681" w:rsidP="00790316">
      <w:pPr>
        <w:rPr>
          <w:rFonts w:ascii="Calibri" w:hAnsi="Calibri"/>
          <w:szCs w:val="21"/>
        </w:rPr>
      </w:pPr>
    </w:p>
    <w:p w14:paraId="24B7D25C" w14:textId="77777777" w:rsidR="00C24681" w:rsidRPr="006A0F62" w:rsidRDefault="00C24681" w:rsidP="00790316">
      <w:pPr>
        <w:rPr>
          <w:rFonts w:ascii="Calibri" w:hAnsi="Calibri"/>
          <w:szCs w:val="21"/>
        </w:rPr>
      </w:pPr>
    </w:p>
    <w:p w14:paraId="3B0DC7B9" w14:textId="77777777" w:rsidR="00C24681" w:rsidRPr="006A0F62" w:rsidRDefault="00C24681" w:rsidP="00790316">
      <w:pPr>
        <w:rPr>
          <w:rFonts w:ascii="Calibri" w:hAnsi="Calibri"/>
          <w:szCs w:val="21"/>
        </w:rPr>
      </w:pPr>
    </w:p>
    <w:p w14:paraId="1AB3D5CE" w14:textId="58375506" w:rsidR="006D7D7D" w:rsidRPr="006A0F62" w:rsidRDefault="006D7D7D" w:rsidP="00790316">
      <w:pPr>
        <w:tabs>
          <w:tab w:val="right" w:pos="9072"/>
        </w:tabs>
        <w:rPr>
          <w:rFonts w:ascii="Calibri" w:hAnsi="Calibri"/>
        </w:rPr>
      </w:pPr>
    </w:p>
    <w:p w14:paraId="001E1243" w14:textId="77777777" w:rsidR="006D7D7D" w:rsidRPr="006A0F62" w:rsidRDefault="006D7D7D" w:rsidP="00790316">
      <w:pPr>
        <w:pStyle w:val="Body"/>
        <w:tabs>
          <w:tab w:val="right" w:pos="9070"/>
        </w:tabs>
        <w:rPr>
          <w:rFonts w:ascii="Calibri" w:hAnsi="Calibri"/>
          <w:b/>
        </w:rPr>
        <w:sectPr w:rsidR="006D7D7D" w:rsidRPr="006A0F62" w:rsidSect="00790316">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851" w:left="1418" w:header="720" w:footer="305" w:gutter="0"/>
          <w:paperSrc w:first="2" w:other="2"/>
          <w:pgNumType w:start="1"/>
          <w:cols w:space="720"/>
          <w:docGrid w:linePitch="286"/>
        </w:sectPr>
      </w:pPr>
    </w:p>
    <w:p w14:paraId="1CAF4053" w14:textId="77777777" w:rsidR="00146D06" w:rsidRPr="006A0F62" w:rsidRDefault="00890C04" w:rsidP="00890C04">
      <w:pPr>
        <w:pStyle w:val="BorderTitle"/>
        <w:rPr>
          <w:rFonts w:ascii="Calibri" w:hAnsi="Calibri"/>
        </w:rPr>
      </w:pPr>
      <w:bookmarkStart w:id="0" w:name="_bookmark0"/>
      <w:bookmarkEnd w:id="0"/>
      <w:r w:rsidRPr="006A0F62">
        <w:rPr>
          <w:rFonts w:ascii="Calibri" w:hAnsi="Calibri"/>
        </w:rPr>
        <w:lastRenderedPageBreak/>
        <w:t>Table of Contents</w:t>
      </w:r>
    </w:p>
    <w:p w14:paraId="13D11F18" w14:textId="2DBB8BF2" w:rsidR="000C09A8" w:rsidRDefault="00890C04">
      <w:pPr>
        <w:pStyle w:val="TOC1"/>
        <w:rPr>
          <w:rFonts w:asciiTheme="minorHAnsi" w:eastAsiaTheme="minorEastAsia" w:hAnsiTheme="minorHAnsi" w:cstheme="minorBidi"/>
          <w:b w:val="0"/>
          <w:caps w:val="0"/>
          <w:noProof/>
          <w:sz w:val="22"/>
          <w:szCs w:val="22"/>
          <w:lang w:eastAsia="en-AU"/>
        </w:rPr>
      </w:pPr>
      <w:r w:rsidRPr="006A0F62">
        <w:rPr>
          <w:rFonts w:ascii="Calibri" w:hAnsi="Calibri"/>
          <w:bCs/>
          <w:szCs w:val="21"/>
        </w:rPr>
        <w:fldChar w:fldCharType="begin"/>
      </w:r>
      <w:r w:rsidRPr="006A0F62">
        <w:rPr>
          <w:rFonts w:ascii="Calibri" w:hAnsi="Calibri"/>
        </w:rPr>
        <w:instrText xml:space="preserve"> TOC \h \z \t "Heading 1,1,Heading 2,2,Schedule,8,Annexure,9" \n9-9 \* MERGEFORMAT </w:instrText>
      </w:r>
      <w:r w:rsidRPr="006A0F62">
        <w:rPr>
          <w:rFonts w:ascii="Calibri" w:hAnsi="Calibri"/>
          <w:bCs/>
          <w:szCs w:val="21"/>
        </w:rPr>
        <w:fldChar w:fldCharType="separate"/>
      </w:r>
      <w:hyperlink w:anchor="_Toc28525420" w:history="1">
        <w:r w:rsidR="000C09A8" w:rsidRPr="00C45532">
          <w:rPr>
            <w:rStyle w:val="Hyperlink"/>
            <w:rFonts w:ascii="Calibri" w:hAnsi="Calibri"/>
            <w:noProof/>
          </w:rPr>
          <w:t>1.</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BACKGROUND and purpose</w:t>
        </w:r>
        <w:r w:rsidR="000C09A8">
          <w:rPr>
            <w:noProof/>
            <w:webHidden/>
          </w:rPr>
          <w:tab/>
        </w:r>
        <w:r w:rsidR="000C09A8">
          <w:rPr>
            <w:noProof/>
            <w:webHidden/>
          </w:rPr>
          <w:fldChar w:fldCharType="begin"/>
        </w:r>
        <w:r w:rsidR="000C09A8">
          <w:rPr>
            <w:noProof/>
            <w:webHidden/>
          </w:rPr>
          <w:instrText xml:space="preserve"> PAGEREF _Toc28525420 \h </w:instrText>
        </w:r>
        <w:r w:rsidR="000C09A8">
          <w:rPr>
            <w:noProof/>
            <w:webHidden/>
          </w:rPr>
        </w:r>
        <w:r w:rsidR="000C09A8">
          <w:rPr>
            <w:noProof/>
            <w:webHidden/>
          </w:rPr>
          <w:fldChar w:fldCharType="separate"/>
        </w:r>
        <w:r w:rsidR="000C09A8">
          <w:rPr>
            <w:noProof/>
            <w:webHidden/>
          </w:rPr>
          <w:t>1</w:t>
        </w:r>
        <w:r w:rsidR="000C09A8">
          <w:rPr>
            <w:noProof/>
            <w:webHidden/>
          </w:rPr>
          <w:fldChar w:fldCharType="end"/>
        </w:r>
      </w:hyperlink>
    </w:p>
    <w:p w14:paraId="58A2A85F" w14:textId="623A0F2D" w:rsidR="000C09A8" w:rsidRDefault="00CB251E">
      <w:pPr>
        <w:pStyle w:val="TOC1"/>
        <w:rPr>
          <w:rFonts w:asciiTheme="minorHAnsi" w:eastAsiaTheme="minorEastAsia" w:hAnsiTheme="minorHAnsi" w:cstheme="minorBidi"/>
          <w:b w:val="0"/>
          <w:caps w:val="0"/>
          <w:noProof/>
          <w:sz w:val="22"/>
          <w:szCs w:val="22"/>
          <w:lang w:eastAsia="en-AU"/>
        </w:rPr>
      </w:pPr>
      <w:hyperlink w:anchor="_Toc28525421" w:history="1">
        <w:r w:rsidR="000C09A8" w:rsidRPr="00C45532">
          <w:rPr>
            <w:rStyle w:val="Hyperlink"/>
            <w:rFonts w:ascii="Calibri" w:hAnsi="Calibri"/>
            <w:noProof/>
          </w:rPr>
          <w:t>2.</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DEFINITIONS</w:t>
        </w:r>
        <w:r w:rsidR="000C09A8">
          <w:rPr>
            <w:noProof/>
            <w:webHidden/>
          </w:rPr>
          <w:tab/>
        </w:r>
        <w:r w:rsidR="000C09A8">
          <w:rPr>
            <w:noProof/>
            <w:webHidden/>
          </w:rPr>
          <w:fldChar w:fldCharType="begin"/>
        </w:r>
        <w:r w:rsidR="000C09A8">
          <w:rPr>
            <w:noProof/>
            <w:webHidden/>
          </w:rPr>
          <w:instrText xml:space="preserve"> PAGEREF _Toc28525421 \h </w:instrText>
        </w:r>
        <w:r w:rsidR="000C09A8">
          <w:rPr>
            <w:noProof/>
            <w:webHidden/>
          </w:rPr>
        </w:r>
        <w:r w:rsidR="000C09A8">
          <w:rPr>
            <w:noProof/>
            <w:webHidden/>
          </w:rPr>
          <w:fldChar w:fldCharType="separate"/>
        </w:r>
        <w:r w:rsidR="000C09A8">
          <w:rPr>
            <w:noProof/>
            <w:webHidden/>
          </w:rPr>
          <w:t>1</w:t>
        </w:r>
        <w:r w:rsidR="000C09A8">
          <w:rPr>
            <w:noProof/>
            <w:webHidden/>
          </w:rPr>
          <w:fldChar w:fldCharType="end"/>
        </w:r>
      </w:hyperlink>
    </w:p>
    <w:p w14:paraId="73221761" w14:textId="342B0EA7" w:rsidR="000C09A8" w:rsidRDefault="00CB251E">
      <w:pPr>
        <w:pStyle w:val="TOC1"/>
        <w:rPr>
          <w:rFonts w:asciiTheme="minorHAnsi" w:eastAsiaTheme="minorEastAsia" w:hAnsiTheme="minorHAnsi" w:cstheme="minorBidi"/>
          <w:b w:val="0"/>
          <w:caps w:val="0"/>
          <w:noProof/>
          <w:sz w:val="22"/>
          <w:szCs w:val="22"/>
          <w:lang w:eastAsia="en-AU"/>
        </w:rPr>
      </w:pPr>
      <w:hyperlink w:anchor="_Toc28525422" w:history="1">
        <w:r w:rsidR="000C09A8" w:rsidRPr="00C45532">
          <w:rPr>
            <w:rStyle w:val="Hyperlink"/>
            <w:rFonts w:ascii="Calibri" w:hAnsi="Calibri"/>
            <w:noProof/>
          </w:rPr>
          <w:t>3.</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who the whistleblower policy applies to</w:t>
        </w:r>
        <w:r w:rsidR="000C09A8">
          <w:rPr>
            <w:noProof/>
            <w:webHidden/>
          </w:rPr>
          <w:tab/>
        </w:r>
        <w:r w:rsidR="000C09A8">
          <w:rPr>
            <w:noProof/>
            <w:webHidden/>
          </w:rPr>
          <w:fldChar w:fldCharType="begin"/>
        </w:r>
        <w:r w:rsidR="000C09A8">
          <w:rPr>
            <w:noProof/>
            <w:webHidden/>
          </w:rPr>
          <w:instrText xml:space="preserve"> PAGEREF _Toc28525422 \h </w:instrText>
        </w:r>
        <w:r w:rsidR="000C09A8">
          <w:rPr>
            <w:noProof/>
            <w:webHidden/>
          </w:rPr>
        </w:r>
        <w:r w:rsidR="000C09A8">
          <w:rPr>
            <w:noProof/>
            <w:webHidden/>
          </w:rPr>
          <w:fldChar w:fldCharType="separate"/>
        </w:r>
        <w:r w:rsidR="000C09A8">
          <w:rPr>
            <w:noProof/>
            <w:webHidden/>
          </w:rPr>
          <w:t>2</w:t>
        </w:r>
        <w:r w:rsidR="000C09A8">
          <w:rPr>
            <w:noProof/>
            <w:webHidden/>
          </w:rPr>
          <w:fldChar w:fldCharType="end"/>
        </w:r>
      </w:hyperlink>
    </w:p>
    <w:p w14:paraId="7DE7E064" w14:textId="3CF08319" w:rsidR="000C09A8" w:rsidRDefault="00CB251E">
      <w:pPr>
        <w:pStyle w:val="TOC1"/>
        <w:rPr>
          <w:rFonts w:asciiTheme="minorHAnsi" w:eastAsiaTheme="minorEastAsia" w:hAnsiTheme="minorHAnsi" w:cstheme="minorBidi"/>
          <w:b w:val="0"/>
          <w:caps w:val="0"/>
          <w:noProof/>
          <w:sz w:val="22"/>
          <w:szCs w:val="22"/>
          <w:lang w:eastAsia="en-AU"/>
        </w:rPr>
      </w:pPr>
      <w:hyperlink w:anchor="_Toc28525423" w:history="1">
        <w:r w:rsidR="000C09A8" w:rsidRPr="00C45532">
          <w:rPr>
            <w:rStyle w:val="Hyperlink"/>
            <w:rFonts w:ascii="Calibri" w:hAnsi="Calibri"/>
            <w:noProof/>
          </w:rPr>
          <w:t>4.</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RESPONSIBILITY FOR COMPLIANCE AND</w:t>
        </w:r>
        <w:r w:rsidR="000C09A8" w:rsidRPr="00C45532">
          <w:rPr>
            <w:rStyle w:val="Hyperlink"/>
            <w:rFonts w:ascii="Calibri" w:hAnsi="Calibri"/>
            <w:noProof/>
            <w:spacing w:val="-5"/>
          </w:rPr>
          <w:t xml:space="preserve"> </w:t>
        </w:r>
        <w:r w:rsidR="000C09A8" w:rsidRPr="00C45532">
          <w:rPr>
            <w:rStyle w:val="Hyperlink"/>
            <w:rFonts w:ascii="Calibri" w:hAnsi="Calibri"/>
            <w:noProof/>
          </w:rPr>
          <w:t>TRAINING</w:t>
        </w:r>
        <w:r w:rsidR="000C09A8">
          <w:rPr>
            <w:noProof/>
            <w:webHidden/>
          </w:rPr>
          <w:tab/>
        </w:r>
        <w:r w:rsidR="000C09A8">
          <w:rPr>
            <w:noProof/>
            <w:webHidden/>
          </w:rPr>
          <w:fldChar w:fldCharType="begin"/>
        </w:r>
        <w:r w:rsidR="000C09A8">
          <w:rPr>
            <w:noProof/>
            <w:webHidden/>
          </w:rPr>
          <w:instrText xml:space="preserve"> PAGEREF _Toc28525423 \h </w:instrText>
        </w:r>
        <w:r w:rsidR="000C09A8">
          <w:rPr>
            <w:noProof/>
            <w:webHidden/>
          </w:rPr>
        </w:r>
        <w:r w:rsidR="000C09A8">
          <w:rPr>
            <w:noProof/>
            <w:webHidden/>
          </w:rPr>
          <w:fldChar w:fldCharType="separate"/>
        </w:r>
        <w:r w:rsidR="000C09A8">
          <w:rPr>
            <w:noProof/>
            <w:webHidden/>
          </w:rPr>
          <w:t>2</w:t>
        </w:r>
        <w:r w:rsidR="000C09A8">
          <w:rPr>
            <w:noProof/>
            <w:webHidden/>
          </w:rPr>
          <w:fldChar w:fldCharType="end"/>
        </w:r>
      </w:hyperlink>
    </w:p>
    <w:p w14:paraId="43985BC8" w14:textId="5C629B28" w:rsidR="000C09A8" w:rsidRDefault="00CB251E">
      <w:pPr>
        <w:pStyle w:val="TOC1"/>
        <w:rPr>
          <w:rFonts w:asciiTheme="minorHAnsi" w:eastAsiaTheme="minorEastAsia" w:hAnsiTheme="minorHAnsi" w:cstheme="minorBidi"/>
          <w:b w:val="0"/>
          <w:caps w:val="0"/>
          <w:noProof/>
          <w:sz w:val="22"/>
          <w:szCs w:val="22"/>
          <w:lang w:eastAsia="en-AU"/>
        </w:rPr>
      </w:pPr>
      <w:hyperlink w:anchor="_Toc28525424" w:history="1">
        <w:r w:rsidR="000C09A8" w:rsidRPr="00C45532">
          <w:rPr>
            <w:rStyle w:val="Hyperlink"/>
            <w:rFonts w:ascii="Calibri" w:hAnsi="Calibri"/>
            <w:noProof/>
          </w:rPr>
          <w:t>5.</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CONSEQUENCES OF BREACHING THIS</w:t>
        </w:r>
        <w:r w:rsidR="000C09A8" w:rsidRPr="00C45532">
          <w:rPr>
            <w:rStyle w:val="Hyperlink"/>
            <w:rFonts w:ascii="Calibri" w:hAnsi="Calibri"/>
            <w:noProof/>
            <w:spacing w:val="-4"/>
          </w:rPr>
          <w:t xml:space="preserve"> </w:t>
        </w:r>
        <w:r w:rsidR="000C09A8" w:rsidRPr="00C45532">
          <w:rPr>
            <w:rStyle w:val="Hyperlink"/>
            <w:rFonts w:ascii="Calibri" w:hAnsi="Calibri"/>
            <w:noProof/>
          </w:rPr>
          <w:t>WHISTLEBLOWER POLICY</w:t>
        </w:r>
        <w:r w:rsidR="000C09A8">
          <w:rPr>
            <w:noProof/>
            <w:webHidden/>
          </w:rPr>
          <w:tab/>
        </w:r>
        <w:r w:rsidR="000C09A8">
          <w:rPr>
            <w:noProof/>
            <w:webHidden/>
          </w:rPr>
          <w:fldChar w:fldCharType="begin"/>
        </w:r>
        <w:r w:rsidR="000C09A8">
          <w:rPr>
            <w:noProof/>
            <w:webHidden/>
          </w:rPr>
          <w:instrText xml:space="preserve"> PAGEREF _Toc28525424 \h </w:instrText>
        </w:r>
        <w:r w:rsidR="000C09A8">
          <w:rPr>
            <w:noProof/>
            <w:webHidden/>
          </w:rPr>
        </w:r>
        <w:r w:rsidR="000C09A8">
          <w:rPr>
            <w:noProof/>
            <w:webHidden/>
          </w:rPr>
          <w:fldChar w:fldCharType="separate"/>
        </w:r>
        <w:r w:rsidR="000C09A8">
          <w:rPr>
            <w:noProof/>
            <w:webHidden/>
          </w:rPr>
          <w:t>3</w:t>
        </w:r>
        <w:r w:rsidR="000C09A8">
          <w:rPr>
            <w:noProof/>
            <w:webHidden/>
          </w:rPr>
          <w:fldChar w:fldCharType="end"/>
        </w:r>
      </w:hyperlink>
    </w:p>
    <w:p w14:paraId="4705E072" w14:textId="3D850A79" w:rsidR="000C09A8" w:rsidRDefault="00CB251E">
      <w:pPr>
        <w:pStyle w:val="TOC1"/>
        <w:rPr>
          <w:rFonts w:asciiTheme="minorHAnsi" w:eastAsiaTheme="minorEastAsia" w:hAnsiTheme="minorHAnsi" w:cstheme="minorBidi"/>
          <w:b w:val="0"/>
          <w:caps w:val="0"/>
          <w:noProof/>
          <w:sz w:val="22"/>
          <w:szCs w:val="22"/>
          <w:lang w:eastAsia="en-AU"/>
        </w:rPr>
      </w:pPr>
      <w:hyperlink w:anchor="_Toc28525425" w:history="1">
        <w:r w:rsidR="000C09A8" w:rsidRPr="00C45532">
          <w:rPr>
            <w:rStyle w:val="Hyperlink"/>
            <w:rFonts w:ascii="Calibri" w:hAnsi="Calibri"/>
            <w:noProof/>
          </w:rPr>
          <w:t>6.</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WHISTLEBLOWER POLICY</w:t>
        </w:r>
        <w:r w:rsidR="000C09A8">
          <w:rPr>
            <w:noProof/>
            <w:webHidden/>
          </w:rPr>
          <w:tab/>
        </w:r>
        <w:r w:rsidR="000C09A8">
          <w:rPr>
            <w:noProof/>
            <w:webHidden/>
          </w:rPr>
          <w:fldChar w:fldCharType="begin"/>
        </w:r>
        <w:r w:rsidR="000C09A8">
          <w:rPr>
            <w:noProof/>
            <w:webHidden/>
          </w:rPr>
          <w:instrText xml:space="preserve"> PAGEREF _Toc28525425 \h </w:instrText>
        </w:r>
        <w:r w:rsidR="000C09A8">
          <w:rPr>
            <w:noProof/>
            <w:webHidden/>
          </w:rPr>
        </w:r>
        <w:r w:rsidR="000C09A8">
          <w:rPr>
            <w:noProof/>
            <w:webHidden/>
          </w:rPr>
          <w:fldChar w:fldCharType="separate"/>
        </w:r>
        <w:r w:rsidR="000C09A8">
          <w:rPr>
            <w:noProof/>
            <w:webHidden/>
          </w:rPr>
          <w:t>3</w:t>
        </w:r>
        <w:r w:rsidR="000C09A8">
          <w:rPr>
            <w:noProof/>
            <w:webHidden/>
          </w:rPr>
          <w:fldChar w:fldCharType="end"/>
        </w:r>
      </w:hyperlink>
    </w:p>
    <w:p w14:paraId="4780589E" w14:textId="5F671DD1" w:rsidR="000C09A8" w:rsidRDefault="00CB251E">
      <w:pPr>
        <w:pStyle w:val="TOC2"/>
        <w:tabs>
          <w:tab w:val="left" w:pos="1701"/>
        </w:tabs>
        <w:rPr>
          <w:rFonts w:asciiTheme="minorHAnsi" w:eastAsiaTheme="minorEastAsia" w:hAnsiTheme="minorHAnsi" w:cstheme="minorBidi"/>
          <w:noProof/>
          <w:sz w:val="22"/>
          <w:szCs w:val="22"/>
          <w:lang w:eastAsia="en-AU"/>
        </w:rPr>
      </w:pPr>
      <w:hyperlink w:anchor="_Toc28525426" w:history="1">
        <w:r w:rsidR="000C09A8" w:rsidRPr="00C45532">
          <w:rPr>
            <w:rStyle w:val="Hyperlink"/>
            <w:rFonts w:ascii="Calibri" w:hAnsi="Calibri"/>
            <w:noProof/>
          </w:rPr>
          <w:t>6.1</w:t>
        </w:r>
        <w:r w:rsidR="000C09A8">
          <w:rPr>
            <w:rFonts w:asciiTheme="minorHAnsi" w:eastAsiaTheme="minorEastAsia" w:hAnsiTheme="minorHAnsi" w:cstheme="minorBidi"/>
            <w:noProof/>
            <w:sz w:val="22"/>
            <w:szCs w:val="22"/>
            <w:lang w:eastAsia="en-AU"/>
          </w:rPr>
          <w:tab/>
        </w:r>
        <w:r w:rsidR="000C09A8" w:rsidRPr="00C45532">
          <w:rPr>
            <w:rStyle w:val="Hyperlink"/>
            <w:rFonts w:ascii="Calibri" w:hAnsi="Calibri"/>
            <w:noProof/>
          </w:rPr>
          <w:t>Making a Report</w:t>
        </w:r>
        <w:r w:rsidR="000C09A8">
          <w:rPr>
            <w:noProof/>
            <w:webHidden/>
          </w:rPr>
          <w:tab/>
        </w:r>
        <w:r w:rsidR="000C09A8">
          <w:rPr>
            <w:noProof/>
            <w:webHidden/>
          </w:rPr>
          <w:fldChar w:fldCharType="begin"/>
        </w:r>
        <w:r w:rsidR="000C09A8">
          <w:rPr>
            <w:noProof/>
            <w:webHidden/>
          </w:rPr>
          <w:instrText xml:space="preserve"> PAGEREF _Toc28525426 \h </w:instrText>
        </w:r>
        <w:r w:rsidR="000C09A8">
          <w:rPr>
            <w:noProof/>
            <w:webHidden/>
          </w:rPr>
        </w:r>
        <w:r w:rsidR="000C09A8">
          <w:rPr>
            <w:noProof/>
            <w:webHidden/>
          </w:rPr>
          <w:fldChar w:fldCharType="separate"/>
        </w:r>
        <w:r w:rsidR="000C09A8">
          <w:rPr>
            <w:noProof/>
            <w:webHidden/>
          </w:rPr>
          <w:t>4</w:t>
        </w:r>
        <w:r w:rsidR="000C09A8">
          <w:rPr>
            <w:noProof/>
            <w:webHidden/>
          </w:rPr>
          <w:fldChar w:fldCharType="end"/>
        </w:r>
      </w:hyperlink>
    </w:p>
    <w:p w14:paraId="21D4921F" w14:textId="2E45EB95" w:rsidR="000C09A8" w:rsidRDefault="00CB251E">
      <w:pPr>
        <w:pStyle w:val="TOC2"/>
        <w:tabs>
          <w:tab w:val="left" w:pos="1701"/>
        </w:tabs>
        <w:rPr>
          <w:rFonts w:asciiTheme="minorHAnsi" w:eastAsiaTheme="minorEastAsia" w:hAnsiTheme="minorHAnsi" w:cstheme="minorBidi"/>
          <w:noProof/>
          <w:sz w:val="22"/>
          <w:szCs w:val="22"/>
          <w:lang w:eastAsia="en-AU"/>
        </w:rPr>
      </w:pPr>
      <w:hyperlink w:anchor="_Toc28525427" w:history="1">
        <w:r w:rsidR="000C09A8" w:rsidRPr="00C45532">
          <w:rPr>
            <w:rStyle w:val="Hyperlink"/>
            <w:rFonts w:ascii="Calibri" w:hAnsi="Calibri"/>
            <w:noProof/>
          </w:rPr>
          <w:t>6.2</w:t>
        </w:r>
        <w:r w:rsidR="000C09A8">
          <w:rPr>
            <w:rFonts w:asciiTheme="minorHAnsi" w:eastAsiaTheme="minorEastAsia" w:hAnsiTheme="minorHAnsi" w:cstheme="minorBidi"/>
            <w:noProof/>
            <w:sz w:val="22"/>
            <w:szCs w:val="22"/>
            <w:lang w:eastAsia="en-AU"/>
          </w:rPr>
          <w:tab/>
        </w:r>
        <w:r w:rsidR="000C09A8" w:rsidRPr="00C45532">
          <w:rPr>
            <w:rStyle w:val="Hyperlink"/>
            <w:rFonts w:ascii="Calibri" w:hAnsi="Calibri"/>
            <w:noProof/>
          </w:rPr>
          <w:t>Investigating a Report</w:t>
        </w:r>
        <w:r w:rsidR="000C09A8">
          <w:rPr>
            <w:noProof/>
            <w:webHidden/>
          </w:rPr>
          <w:tab/>
        </w:r>
        <w:r w:rsidR="000C09A8">
          <w:rPr>
            <w:noProof/>
            <w:webHidden/>
          </w:rPr>
          <w:fldChar w:fldCharType="begin"/>
        </w:r>
        <w:r w:rsidR="000C09A8">
          <w:rPr>
            <w:noProof/>
            <w:webHidden/>
          </w:rPr>
          <w:instrText xml:space="preserve"> PAGEREF _Toc28525427 \h </w:instrText>
        </w:r>
        <w:r w:rsidR="000C09A8">
          <w:rPr>
            <w:noProof/>
            <w:webHidden/>
          </w:rPr>
        </w:r>
        <w:r w:rsidR="000C09A8">
          <w:rPr>
            <w:noProof/>
            <w:webHidden/>
          </w:rPr>
          <w:fldChar w:fldCharType="separate"/>
        </w:r>
        <w:r w:rsidR="000C09A8">
          <w:rPr>
            <w:noProof/>
            <w:webHidden/>
          </w:rPr>
          <w:t>5</w:t>
        </w:r>
        <w:r w:rsidR="000C09A8">
          <w:rPr>
            <w:noProof/>
            <w:webHidden/>
          </w:rPr>
          <w:fldChar w:fldCharType="end"/>
        </w:r>
      </w:hyperlink>
    </w:p>
    <w:p w14:paraId="72F6783D" w14:textId="44D830B1" w:rsidR="000C09A8" w:rsidRDefault="00CB251E">
      <w:pPr>
        <w:pStyle w:val="TOC2"/>
        <w:tabs>
          <w:tab w:val="left" w:pos="1701"/>
        </w:tabs>
        <w:rPr>
          <w:rFonts w:asciiTheme="minorHAnsi" w:eastAsiaTheme="minorEastAsia" w:hAnsiTheme="minorHAnsi" w:cstheme="minorBidi"/>
          <w:noProof/>
          <w:sz w:val="22"/>
          <w:szCs w:val="22"/>
          <w:lang w:eastAsia="en-AU"/>
        </w:rPr>
      </w:pPr>
      <w:hyperlink w:anchor="_Toc28525428" w:history="1">
        <w:r w:rsidR="000C09A8" w:rsidRPr="00C45532">
          <w:rPr>
            <w:rStyle w:val="Hyperlink"/>
            <w:rFonts w:ascii="Calibri" w:hAnsi="Calibri"/>
            <w:noProof/>
          </w:rPr>
          <w:t>6.3</w:t>
        </w:r>
        <w:r w:rsidR="000C09A8">
          <w:rPr>
            <w:rFonts w:asciiTheme="minorHAnsi" w:eastAsiaTheme="minorEastAsia" w:hAnsiTheme="minorHAnsi" w:cstheme="minorBidi"/>
            <w:noProof/>
            <w:sz w:val="22"/>
            <w:szCs w:val="22"/>
            <w:lang w:eastAsia="en-AU"/>
          </w:rPr>
          <w:tab/>
        </w:r>
        <w:r w:rsidR="000C09A8" w:rsidRPr="00C45532">
          <w:rPr>
            <w:rStyle w:val="Hyperlink"/>
            <w:rFonts w:ascii="Calibri" w:hAnsi="Calibri"/>
            <w:noProof/>
          </w:rPr>
          <w:t>Support and Protections</w:t>
        </w:r>
        <w:r w:rsidR="000C09A8">
          <w:rPr>
            <w:noProof/>
            <w:webHidden/>
          </w:rPr>
          <w:tab/>
        </w:r>
        <w:r w:rsidR="000C09A8">
          <w:rPr>
            <w:noProof/>
            <w:webHidden/>
          </w:rPr>
          <w:fldChar w:fldCharType="begin"/>
        </w:r>
        <w:r w:rsidR="000C09A8">
          <w:rPr>
            <w:noProof/>
            <w:webHidden/>
          </w:rPr>
          <w:instrText xml:space="preserve"> PAGEREF _Toc28525428 \h </w:instrText>
        </w:r>
        <w:r w:rsidR="000C09A8">
          <w:rPr>
            <w:noProof/>
            <w:webHidden/>
          </w:rPr>
        </w:r>
        <w:r w:rsidR="000C09A8">
          <w:rPr>
            <w:noProof/>
            <w:webHidden/>
          </w:rPr>
          <w:fldChar w:fldCharType="separate"/>
        </w:r>
        <w:r w:rsidR="000C09A8">
          <w:rPr>
            <w:noProof/>
            <w:webHidden/>
          </w:rPr>
          <w:t>7</w:t>
        </w:r>
        <w:r w:rsidR="000C09A8">
          <w:rPr>
            <w:noProof/>
            <w:webHidden/>
          </w:rPr>
          <w:fldChar w:fldCharType="end"/>
        </w:r>
      </w:hyperlink>
    </w:p>
    <w:p w14:paraId="746FB936" w14:textId="122942AE" w:rsidR="000C09A8" w:rsidRDefault="00CB251E">
      <w:pPr>
        <w:pStyle w:val="TOC1"/>
        <w:rPr>
          <w:rFonts w:asciiTheme="minorHAnsi" w:eastAsiaTheme="minorEastAsia" w:hAnsiTheme="minorHAnsi" w:cstheme="minorBidi"/>
          <w:b w:val="0"/>
          <w:caps w:val="0"/>
          <w:noProof/>
          <w:sz w:val="22"/>
          <w:szCs w:val="22"/>
          <w:lang w:eastAsia="en-AU"/>
        </w:rPr>
      </w:pPr>
      <w:hyperlink w:anchor="_Toc28525429" w:history="1">
        <w:r w:rsidR="000C09A8" w:rsidRPr="00C45532">
          <w:rPr>
            <w:rStyle w:val="Hyperlink"/>
            <w:rFonts w:ascii="Calibri" w:hAnsi="Calibri"/>
            <w:noProof/>
          </w:rPr>
          <w:t>7.</w:t>
        </w:r>
        <w:r w:rsidR="000C09A8">
          <w:rPr>
            <w:rFonts w:asciiTheme="minorHAnsi" w:eastAsiaTheme="minorEastAsia" w:hAnsiTheme="minorHAnsi" w:cstheme="minorBidi"/>
            <w:b w:val="0"/>
            <w:caps w:val="0"/>
            <w:noProof/>
            <w:sz w:val="22"/>
            <w:szCs w:val="22"/>
            <w:lang w:eastAsia="en-AU"/>
          </w:rPr>
          <w:tab/>
        </w:r>
        <w:r w:rsidR="000C09A8" w:rsidRPr="00C45532">
          <w:rPr>
            <w:rStyle w:val="Hyperlink"/>
            <w:rFonts w:ascii="Calibri" w:hAnsi="Calibri"/>
            <w:noProof/>
          </w:rPr>
          <w:t>MONITORING AND</w:t>
        </w:r>
        <w:r w:rsidR="000C09A8" w:rsidRPr="00C45532">
          <w:rPr>
            <w:rStyle w:val="Hyperlink"/>
            <w:rFonts w:ascii="Calibri" w:hAnsi="Calibri"/>
            <w:noProof/>
            <w:spacing w:val="-1"/>
          </w:rPr>
          <w:t xml:space="preserve"> </w:t>
        </w:r>
        <w:r w:rsidR="000C09A8" w:rsidRPr="00C45532">
          <w:rPr>
            <w:rStyle w:val="Hyperlink"/>
            <w:rFonts w:ascii="Calibri" w:hAnsi="Calibri"/>
            <w:noProof/>
          </w:rPr>
          <w:t>REVIEW</w:t>
        </w:r>
        <w:r w:rsidR="000C09A8">
          <w:rPr>
            <w:noProof/>
            <w:webHidden/>
          </w:rPr>
          <w:tab/>
        </w:r>
        <w:r w:rsidR="000C09A8">
          <w:rPr>
            <w:noProof/>
            <w:webHidden/>
          </w:rPr>
          <w:fldChar w:fldCharType="begin"/>
        </w:r>
        <w:r w:rsidR="000C09A8">
          <w:rPr>
            <w:noProof/>
            <w:webHidden/>
          </w:rPr>
          <w:instrText xml:space="preserve"> PAGEREF _Toc28525429 \h </w:instrText>
        </w:r>
        <w:r w:rsidR="000C09A8">
          <w:rPr>
            <w:noProof/>
            <w:webHidden/>
          </w:rPr>
        </w:r>
        <w:r w:rsidR="000C09A8">
          <w:rPr>
            <w:noProof/>
            <w:webHidden/>
          </w:rPr>
          <w:fldChar w:fldCharType="separate"/>
        </w:r>
        <w:r w:rsidR="000C09A8">
          <w:rPr>
            <w:noProof/>
            <w:webHidden/>
          </w:rPr>
          <w:t>9</w:t>
        </w:r>
        <w:r w:rsidR="000C09A8">
          <w:rPr>
            <w:noProof/>
            <w:webHidden/>
          </w:rPr>
          <w:fldChar w:fldCharType="end"/>
        </w:r>
      </w:hyperlink>
    </w:p>
    <w:p w14:paraId="7D2152F6" w14:textId="32F32CC1" w:rsidR="000C09A8" w:rsidRDefault="00CB251E">
      <w:pPr>
        <w:pStyle w:val="TOC9"/>
        <w:rPr>
          <w:rFonts w:asciiTheme="minorHAnsi" w:eastAsiaTheme="minorEastAsia" w:hAnsiTheme="minorHAnsi" w:cstheme="minorBidi"/>
          <w:b w:val="0"/>
          <w:caps w:val="0"/>
          <w:noProof/>
          <w:sz w:val="22"/>
          <w:szCs w:val="22"/>
          <w:lang w:eastAsia="en-AU"/>
        </w:rPr>
      </w:pPr>
      <w:hyperlink w:anchor="_Toc28525430" w:history="1">
        <w:r w:rsidR="000C09A8" w:rsidRPr="00C45532">
          <w:rPr>
            <w:rStyle w:val="Hyperlink"/>
            <w:rFonts w:ascii="Calibri" w:hAnsi="Calibri"/>
            <w:noProof/>
          </w:rPr>
          <w:t>Annexure 1 – summary of PROTECTIONS UNDER THE CORPORATIONS ACT</w:t>
        </w:r>
      </w:hyperlink>
    </w:p>
    <w:p w14:paraId="02789B6F" w14:textId="056AC8D4" w:rsidR="000C09A8" w:rsidRDefault="00CB251E">
      <w:pPr>
        <w:pStyle w:val="TOC9"/>
        <w:rPr>
          <w:rFonts w:asciiTheme="minorHAnsi" w:eastAsiaTheme="minorEastAsia" w:hAnsiTheme="minorHAnsi" w:cstheme="minorBidi"/>
          <w:b w:val="0"/>
          <w:caps w:val="0"/>
          <w:noProof/>
          <w:sz w:val="22"/>
          <w:szCs w:val="22"/>
          <w:lang w:eastAsia="en-AU"/>
        </w:rPr>
      </w:pPr>
      <w:hyperlink w:anchor="_Toc28525431" w:history="1">
        <w:r w:rsidR="000C09A8" w:rsidRPr="00C45532">
          <w:rPr>
            <w:rStyle w:val="Hyperlink"/>
            <w:rFonts w:ascii="Calibri" w:hAnsi="Calibri"/>
            <w:noProof/>
          </w:rPr>
          <w:t>ANNEXURE 2 – Summary of PROTECTIONS UNDER THE TAXATION ADMINISTRATION ACT</w:t>
        </w:r>
      </w:hyperlink>
    </w:p>
    <w:p w14:paraId="6A9DC3EA" w14:textId="40C655AA" w:rsidR="00890C04" w:rsidRPr="006A0F62" w:rsidRDefault="00890C04" w:rsidP="00890C04">
      <w:pPr>
        <w:rPr>
          <w:rFonts w:ascii="Calibri" w:hAnsi="Calibri"/>
        </w:rPr>
      </w:pPr>
      <w:r w:rsidRPr="006A0F62">
        <w:rPr>
          <w:rFonts w:ascii="Calibri" w:hAnsi="Calibri"/>
        </w:rPr>
        <w:fldChar w:fldCharType="end"/>
      </w:r>
    </w:p>
    <w:p w14:paraId="4171D7CD" w14:textId="77777777" w:rsidR="00890C04" w:rsidRPr="006A0F62" w:rsidRDefault="00890C04" w:rsidP="00C24681">
      <w:pPr>
        <w:rPr>
          <w:rFonts w:ascii="Calibri" w:hAnsi="Calibri"/>
        </w:rPr>
      </w:pPr>
    </w:p>
    <w:p w14:paraId="4770AD9C" w14:textId="77777777" w:rsidR="00890C04" w:rsidRPr="006A0F62" w:rsidRDefault="00890C04" w:rsidP="00C24681">
      <w:pPr>
        <w:rPr>
          <w:rFonts w:ascii="Calibri" w:hAnsi="Calibri"/>
        </w:rPr>
      </w:pPr>
    </w:p>
    <w:p w14:paraId="48C12738" w14:textId="77777777" w:rsidR="00890C04" w:rsidRPr="006A0F62" w:rsidRDefault="00890C04" w:rsidP="00C24681">
      <w:pPr>
        <w:rPr>
          <w:rFonts w:ascii="Calibri" w:hAnsi="Calibri"/>
        </w:rPr>
      </w:pPr>
    </w:p>
    <w:p w14:paraId="350A5840" w14:textId="77777777" w:rsidR="00890C04" w:rsidRPr="006A0F62" w:rsidRDefault="00890C04" w:rsidP="00C24681">
      <w:pPr>
        <w:rPr>
          <w:rFonts w:ascii="Calibri" w:hAnsi="Calibri"/>
        </w:rPr>
      </w:pPr>
    </w:p>
    <w:p w14:paraId="68E85EF9" w14:textId="77777777" w:rsidR="00890C04" w:rsidRPr="006A0F62" w:rsidRDefault="00890C04" w:rsidP="00890C04">
      <w:pPr>
        <w:pStyle w:val="BodyText1"/>
        <w:rPr>
          <w:rFonts w:ascii="Calibri" w:hAnsi="Calibri"/>
        </w:rPr>
        <w:sectPr w:rsidR="00890C04" w:rsidRPr="006A0F62" w:rsidSect="00751253">
          <w:footerReference w:type="default" r:id="rId17"/>
          <w:pgSz w:w="11900" w:h="16850"/>
          <w:pgMar w:top="1134" w:right="1418" w:bottom="851" w:left="1418" w:header="720" w:footer="306" w:gutter="0"/>
          <w:pgNumType w:fmt="lowerRoman" w:start="1"/>
          <w:cols w:space="720"/>
          <w:docGrid w:linePitch="286"/>
        </w:sectPr>
      </w:pPr>
    </w:p>
    <w:p w14:paraId="1FE8C8BD" w14:textId="2EBB20DA" w:rsidR="00FB28C9" w:rsidRPr="006A0F62" w:rsidRDefault="00790316" w:rsidP="0009512A">
      <w:pPr>
        <w:pStyle w:val="Heading1"/>
        <w:rPr>
          <w:rFonts w:ascii="Calibri" w:hAnsi="Calibri"/>
        </w:rPr>
      </w:pPr>
      <w:bookmarkStart w:id="1" w:name="_Toc8827453"/>
      <w:bookmarkStart w:id="2" w:name="_Toc28525420"/>
      <w:r w:rsidRPr="006A0F62">
        <w:rPr>
          <w:rFonts w:ascii="Calibri" w:hAnsi="Calibri"/>
        </w:rPr>
        <w:lastRenderedPageBreak/>
        <w:t>BACKGROUND</w:t>
      </w:r>
      <w:bookmarkEnd w:id="1"/>
      <w:r w:rsidRPr="006A0F62">
        <w:rPr>
          <w:rFonts w:ascii="Calibri" w:hAnsi="Calibri"/>
        </w:rPr>
        <w:t xml:space="preserve"> </w:t>
      </w:r>
      <w:r w:rsidR="005933D7" w:rsidRPr="006A0F62">
        <w:rPr>
          <w:rFonts w:ascii="Calibri" w:hAnsi="Calibri"/>
        </w:rPr>
        <w:t>and purpose</w:t>
      </w:r>
      <w:bookmarkEnd w:id="2"/>
    </w:p>
    <w:p w14:paraId="33301088" w14:textId="78A0C677" w:rsidR="008E783F" w:rsidRPr="006A0F62" w:rsidRDefault="00AF2F39" w:rsidP="008E783F">
      <w:pPr>
        <w:pStyle w:val="BodyText2"/>
        <w:rPr>
          <w:rFonts w:ascii="Calibri" w:hAnsi="Calibri"/>
        </w:rPr>
      </w:pPr>
      <w:r>
        <w:rPr>
          <w:rFonts w:ascii="Calibri" w:hAnsi="Calibri"/>
        </w:rPr>
        <w:t>The Agency Group Australia</w:t>
      </w:r>
      <w:r w:rsidR="0009512A" w:rsidRPr="006A0F62">
        <w:rPr>
          <w:rFonts w:ascii="Calibri" w:hAnsi="Calibri"/>
        </w:rPr>
        <w:t xml:space="preserve"> Limited</w:t>
      </w:r>
      <w:r w:rsidR="008E783F" w:rsidRPr="006A0F62">
        <w:rPr>
          <w:rFonts w:ascii="Calibri" w:hAnsi="Calibri"/>
        </w:rPr>
        <w:t xml:space="preserve"> (ACN </w:t>
      </w:r>
      <w:r w:rsidR="00E65B6B">
        <w:rPr>
          <w:rFonts w:ascii="Calibri" w:hAnsi="Calibri"/>
        </w:rPr>
        <w:t>118 913 232</w:t>
      </w:r>
      <w:r w:rsidR="008E783F" w:rsidRPr="006A0F62">
        <w:rPr>
          <w:rFonts w:ascii="Calibri" w:hAnsi="Calibri"/>
        </w:rPr>
        <w:t>) (</w:t>
      </w:r>
      <w:r w:rsidR="008E783F" w:rsidRPr="006A0F62">
        <w:rPr>
          <w:rFonts w:ascii="Calibri" w:hAnsi="Calibri"/>
          <w:b/>
        </w:rPr>
        <w:t>Company</w:t>
      </w:r>
      <w:r w:rsidR="008E783F" w:rsidRPr="006A0F62">
        <w:rPr>
          <w:rFonts w:ascii="Calibri" w:hAnsi="Calibri"/>
        </w:rPr>
        <w:t xml:space="preserve">) </w:t>
      </w:r>
      <w:r w:rsidR="00FB28C9" w:rsidRPr="006A0F62">
        <w:rPr>
          <w:rFonts w:ascii="Calibri" w:hAnsi="Calibri"/>
        </w:rPr>
        <w:t>is</w:t>
      </w:r>
      <w:r w:rsidR="008E783F" w:rsidRPr="006A0F62">
        <w:rPr>
          <w:rFonts w:ascii="Calibri" w:hAnsi="Calibri"/>
        </w:rPr>
        <w:t xml:space="preserve"> committed to conducting all of its business activities fairly, honestly with integrity, and in compliance with all applicable laws, rules and regulations. Its board, management and employees are dedicated to high ethical standards and recognise and support the Company’s commitment to compliance with these</w:t>
      </w:r>
      <w:r w:rsidR="008E783F" w:rsidRPr="006A0F62">
        <w:rPr>
          <w:rFonts w:ascii="Calibri" w:hAnsi="Calibri"/>
          <w:spacing w:val="-11"/>
        </w:rPr>
        <w:t xml:space="preserve"> </w:t>
      </w:r>
      <w:r w:rsidR="008E783F" w:rsidRPr="006A0F62">
        <w:rPr>
          <w:rFonts w:ascii="Calibri" w:hAnsi="Calibri"/>
        </w:rPr>
        <w:t>standards.</w:t>
      </w:r>
    </w:p>
    <w:p w14:paraId="55F704E0" w14:textId="77777777" w:rsidR="00A93D83" w:rsidRPr="006A0F62" w:rsidRDefault="00FA4201" w:rsidP="008E783F">
      <w:pPr>
        <w:pStyle w:val="BodyText2"/>
        <w:rPr>
          <w:rFonts w:ascii="Calibri" w:hAnsi="Calibri"/>
        </w:rPr>
      </w:pPr>
      <w:r w:rsidRPr="006A0F62">
        <w:rPr>
          <w:rFonts w:ascii="Calibri" w:hAnsi="Calibri"/>
        </w:rPr>
        <w:t>The Compa</w:t>
      </w:r>
      <w:bookmarkStart w:id="3" w:name="_GoBack"/>
      <w:bookmarkEnd w:id="3"/>
      <w:r w:rsidRPr="006A0F62">
        <w:rPr>
          <w:rFonts w:ascii="Calibri" w:hAnsi="Calibri"/>
        </w:rPr>
        <w:t xml:space="preserve">ny </w:t>
      </w:r>
      <w:r w:rsidR="00A93D83" w:rsidRPr="006A0F62">
        <w:rPr>
          <w:rFonts w:ascii="Calibri" w:hAnsi="Calibri"/>
        </w:rPr>
        <w:t xml:space="preserve">has adopted this </w:t>
      </w:r>
      <w:proofErr w:type="spellStart"/>
      <w:r w:rsidR="00A93D83" w:rsidRPr="006A0F62">
        <w:rPr>
          <w:rFonts w:ascii="Calibri" w:hAnsi="Calibri"/>
        </w:rPr>
        <w:t>Whistleblower</w:t>
      </w:r>
      <w:proofErr w:type="spellEnd"/>
      <w:r w:rsidR="00A93D83" w:rsidRPr="006A0F62">
        <w:rPr>
          <w:rFonts w:ascii="Calibri" w:hAnsi="Calibri"/>
        </w:rPr>
        <w:t xml:space="preserve"> Policy to:</w:t>
      </w:r>
    </w:p>
    <w:p w14:paraId="0082EC8E" w14:textId="77777777" w:rsidR="00A93D83" w:rsidRPr="006A0F62" w:rsidRDefault="00FA4201" w:rsidP="00A93D83">
      <w:pPr>
        <w:pStyle w:val="Heading3"/>
        <w:rPr>
          <w:rFonts w:ascii="Calibri" w:hAnsi="Calibri"/>
        </w:rPr>
      </w:pPr>
      <w:r w:rsidRPr="006A0F62">
        <w:rPr>
          <w:rFonts w:ascii="Calibri" w:hAnsi="Calibri"/>
        </w:rPr>
        <w:t xml:space="preserve">encourage </w:t>
      </w:r>
      <w:r w:rsidR="005F504F" w:rsidRPr="006A0F62">
        <w:rPr>
          <w:rFonts w:ascii="Calibri" w:hAnsi="Calibri"/>
        </w:rPr>
        <w:t xml:space="preserve">and support </w:t>
      </w:r>
      <w:r w:rsidR="00A93D83" w:rsidRPr="006A0F62">
        <w:rPr>
          <w:rFonts w:ascii="Calibri" w:hAnsi="Calibri"/>
        </w:rPr>
        <w:t xml:space="preserve">people to feel confident to speak up </w:t>
      </w:r>
      <w:r w:rsidR="00AA2C02" w:rsidRPr="006A0F62">
        <w:rPr>
          <w:rFonts w:ascii="Calibri" w:hAnsi="Calibri"/>
        </w:rPr>
        <w:t xml:space="preserve">safely and securely </w:t>
      </w:r>
      <w:r w:rsidR="00A93D83" w:rsidRPr="006A0F62">
        <w:rPr>
          <w:rFonts w:ascii="Calibri" w:hAnsi="Calibri"/>
        </w:rPr>
        <w:t>if they become aware of wrong-doing</w:t>
      </w:r>
      <w:r w:rsidR="00533FA6" w:rsidRPr="006A0F62">
        <w:rPr>
          <w:rFonts w:ascii="Calibri" w:hAnsi="Calibri"/>
        </w:rPr>
        <w:t xml:space="preserve"> or illegal or improper conduct within the Company</w:t>
      </w:r>
      <w:r w:rsidR="00A93D83" w:rsidRPr="006A0F62">
        <w:rPr>
          <w:rFonts w:ascii="Calibri" w:hAnsi="Calibri"/>
        </w:rPr>
        <w:t>;</w:t>
      </w:r>
      <w:r w:rsidRPr="006A0F62">
        <w:rPr>
          <w:rFonts w:ascii="Calibri" w:hAnsi="Calibri"/>
        </w:rPr>
        <w:t xml:space="preserve"> </w:t>
      </w:r>
    </w:p>
    <w:p w14:paraId="39B9BBA2" w14:textId="77777777" w:rsidR="00A93D83" w:rsidRPr="006A0F62" w:rsidRDefault="00FB2BB6" w:rsidP="008B39C1">
      <w:pPr>
        <w:pStyle w:val="Heading3"/>
        <w:rPr>
          <w:rFonts w:ascii="Calibri" w:hAnsi="Calibri"/>
        </w:rPr>
      </w:pPr>
      <w:r w:rsidRPr="006A0F62">
        <w:rPr>
          <w:rFonts w:ascii="Calibri" w:hAnsi="Calibri"/>
        </w:rPr>
        <w:t xml:space="preserve">provide information and guidance on how to report such conduct, how reports will be </w:t>
      </w:r>
      <w:r w:rsidR="006F0FAF" w:rsidRPr="006A0F62">
        <w:rPr>
          <w:rFonts w:ascii="Calibri" w:hAnsi="Calibri"/>
        </w:rPr>
        <w:t xml:space="preserve">handled and </w:t>
      </w:r>
      <w:r w:rsidRPr="006A0F62">
        <w:rPr>
          <w:rFonts w:ascii="Calibri" w:hAnsi="Calibri"/>
        </w:rPr>
        <w:t xml:space="preserve">investigated </w:t>
      </w:r>
      <w:r w:rsidR="00023A16" w:rsidRPr="006A0F62">
        <w:rPr>
          <w:rFonts w:ascii="Calibri" w:hAnsi="Calibri"/>
        </w:rPr>
        <w:t xml:space="preserve">in a timely manner </w:t>
      </w:r>
      <w:r w:rsidRPr="006A0F62">
        <w:rPr>
          <w:rFonts w:ascii="Calibri" w:hAnsi="Calibri"/>
        </w:rPr>
        <w:t>and the support and protections available if a report is made</w:t>
      </w:r>
      <w:r w:rsidR="00A93D83" w:rsidRPr="006A0F62">
        <w:rPr>
          <w:rFonts w:ascii="Calibri" w:hAnsi="Calibri"/>
        </w:rPr>
        <w:t xml:space="preserve">; </w:t>
      </w:r>
    </w:p>
    <w:p w14:paraId="25600A99" w14:textId="77777777" w:rsidR="005F504F" w:rsidRPr="006A0F62" w:rsidRDefault="005F504F" w:rsidP="005F504F">
      <w:pPr>
        <w:pStyle w:val="Heading3"/>
        <w:rPr>
          <w:rFonts w:ascii="Calibri" w:hAnsi="Calibri"/>
        </w:rPr>
      </w:pPr>
      <w:r w:rsidRPr="006A0F62">
        <w:rPr>
          <w:rFonts w:ascii="Calibri" w:hAnsi="Calibri"/>
        </w:rPr>
        <w:t>set out the responsibilities of the Company and its management in upholding the Company’s commitment to reporting any illegal, unethical or improper conduct; and</w:t>
      </w:r>
    </w:p>
    <w:p w14:paraId="70835F3A" w14:textId="77777777" w:rsidR="00A93D83" w:rsidRPr="006A0F62" w:rsidRDefault="00A93D83" w:rsidP="003A7E1A">
      <w:pPr>
        <w:pStyle w:val="Heading3"/>
        <w:rPr>
          <w:rFonts w:ascii="Calibri" w:hAnsi="Calibri"/>
        </w:rPr>
      </w:pPr>
      <w:r w:rsidRPr="006A0F62">
        <w:rPr>
          <w:rFonts w:ascii="Calibri" w:hAnsi="Calibri"/>
        </w:rPr>
        <w:t xml:space="preserve">promote </w:t>
      </w:r>
      <w:r w:rsidR="005F504F" w:rsidRPr="006A0F62">
        <w:rPr>
          <w:rFonts w:ascii="Calibri" w:hAnsi="Calibri"/>
        </w:rPr>
        <w:t xml:space="preserve">ethical behaviour and </w:t>
      </w:r>
      <w:r w:rsidRPr="006A0F62">
        <w:rPr>
          <w:rFonts w:ascii="Calibri" w:hAnsi="Calibri"/>
        </w:rPr>
        <w:t>a culture of speaking up to deter wrong-doing.</w:t>
      </w:r>
      <w:r w:rsidR="00E73DAA" w:rsidRPr="006A0F62">
        <w:rPr>
          <w:rFonts w:ascii="Calibri" w:hAnsi="Calibri"/>
        </w:rPr>
        <w:t xml:space="preserve"> </w:t>
      </w:r>
    </w:p>
    <w:p w14:paraId="7AE9377E" w14:textId="77777777" w:rsidR="00E73DAA" w:rsidRPr="006A0F62" w:rsidRDefault="00340136" w:rsidP="002472E5">
      <w:pPr>
        <w:pStyle w:val="Heading3"/>
        <w:numPr>
          <w:ilvl w:val="0"/>
          <w:numId w:val="0"/>
        </w:numPr>
        <w:ind w:left="850"/>
        <w:rPr>
          <w:rFonts w:ascii="Calibri" w:hAnsi="Calibri"/>
        </w:rPr>
      </w:pPr>
      <w:r w:rsidRPr="006A0F62">
        <w:rPr>
          <w:rFonts w:ascii="Calibri" w:hAnsi="Calibri"/>
        </w:rPr>
        <w:t xml:space="preserve">This </w:t>
      </w:r>
      <w:proofErr w:type="spellStart"/>
      <w:r w:rsidRPr="006A0F62">
        <w:rPr>
          <w:rFonts w:ascii="Calibri" w:hAnsi="Calibri"/>
        </w:rPr>
        <w:t>Whistleblower</w:t>
      </w:r>
      <w:proofErr w:type="spellEnd"/>
      <w:r w:rsidRPr="006A0F62">
        <w:rPr>
          <w:rFonts w:ascii="Calibri" w:hAnsi="Calibri"/>
        </w:rPr>
        <w:t xml:space="preserve"> Policy is in compliance with the ASX Corporate Governance Principles and Recommendations – 4</w:t>
      </w:r>
      <w:r w:rsidRPr="006A0F62">
        <w:rPr>
          <w:rFonts w:ascii="Calibri" w:hAnsi="Calibri"/>
          <w:vertAlign w:val="superscript"/>
        </w:rPr>
        <w:t>th</w:t>
      </w:r>
      <w:r w:rsidRPr="006A0F62">
        <w:rPr>
          <w:rFonts w:ascii="Calibri" w:hAnsi="Calibri"/>
        </w:rPr>
        <w:t xml:space="preserve"> Edition as well as industry standards and the Company’s legal and regulatory obligations. </w:t>
      </w:r>
    </w:p>
    <w:p w14:paraId="6002CDB0" w14:textId="77777777" w:rsidR="008E783F" w:rsidRPr="006A0F62" w:rsidRDefault="008E783F" w:rsidP="008E783F">
      <w:pPr>
        <w:pStyle w:val="BodyText2"/>
        <w:rPr>
          <w:rFonts w:ascii="Calibri" w:hAnsi="Calibri"/>
        </w:rPr>
      </w:pPr>
      <w:r w:rsidRPr="006A0F62">
        <w:rPr>
          <w:rFonts w:ascii="Calibri" w:hAnsi="Calibri"/>
        </w:rPr>
        <w:t xml:space="preserve">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applies globally. To the extent that laws and regulations in any </w:t>
      </w:r>
      <w:r w:rsidR="00FB28C9" w:rsidRPr="006A0F62">
        <w:rPr>
          <w:rFonts w:ascii="Calibri" w:hAnsi="Calibri"/>
        </w:rPr>
        <w:t xml:space="preserve">country </w:t>
      </w:r>
      <w:r w:rsidRPr="006A0F62">
        <w:rPr>
          <w:rFonts w:ascii="Calibri" w:hAnsi="Calibri"/>
        </w:rPr>
        <w:t xml:space="preserve">are more rigorous or restrictive than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those laws and regulations should be followed by any subsidiary operating in that country. Where a country has specific </w:t>
      </w:r>
      <w:proofErr w:type="spellStart"/>
      <w:r w:rsidR="00E613DA" w:rsidRPr="006A0F62">
        <w:rPr>
          <w:rFonts w:ascii="Calibri" w:hAnsi="Calibri"/>
        </w:rPr>
        <w:t>whistleblower</w:t>
      </w:r>
      <w:proofErr w:type="spellEnd"/>
      <w:r w:rsidRPr="006A0F62">
        <w:rPr>
          <w:rFonts w:ascii="Calibri" w:hAnsi="Calibri"/>
        </w:rPr>
        <w:t xml:space="preserve"> laws which are less rigorous than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prevails. </w:t>
      </w:r>
      <w:r w:rsidR="00A03516" w:rsidRPr="006A0F62">
        <w:rPr>
          <w:rFonts w:ascii="Calibri" w:hAnsi="Calibri"/>
        </w:rPr>
        <w:t>The Company</w:t>
      </w:r>
      <w:r w:rsidRPr="006A0F62">
        <w:rPr>
          <w:rFonts w:ascii="Calibri" w:hAnsi="Calibri"/>
        </w:rPr>
        <w:t xml:space="preserve"> may, from time to time, provide country-specific directions for subsidiaries operating in countries outside of Australia.</w:t>
      </w:r>
    </w:p>
    <w:p w14:paraId="6699CEF3" w14:textId="77777777" w:rsidR="00A03516" w:rsidRPr="006A0F62" w:rsidRDefault="00A03516" w:rsidP="008E783F">
      <w:pPr>
        <w:pStyle w:val="BodyText2"/>
        <w:rPr>
          <w:rFonts w:ascii="Calibri" w:hAnsi="Calibri"/>
        </w:rPr>
      </w:pPr>
      <w:bookmarkStart w:id="4" w:name="_Hlk9430773"/>
      <w:r w:rsidRPr="006A0F62">
        <w:rPr>
          <w:rFonts w:ascii="Calibri" w:hAnsi="Calibri"/>
        </w:rPr>
        <w:t xml:space="preserve">[In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references to the Company includes references to the Company and all of its subsidiaries.]</w:t>
      </w:r>
    </w:p>
    <w:p w14:paraId="35A51D57" w14:textId="77777777" w:rsidR="00681397" w:rsidRPr="006A0F62" w:rsidRDefault="00790316" w:rsidP="00DE6DC9">
      <w:pPr>
        <w:pStyle w:val="Heading1"/>
        <w:rPr>
          <w:rFonts w:ascii="Calibri" w:hAnsi="Calibri"/>
        </w:rPr>
      </w:pPr>
      <w:bookmarkStart w:id="5" w:name="_bookmark1"/>
      <w:bookmarkStart w:id="6" w:name="_Toc8827454"/>
      <w:bookmarkStart w:id="7" w:name="_Toc28525421"/>
      <w:bookmarkEnd w:id="4"/>
      <w:bookmarkEnd w:id="5"/>
      <w:r w:rsidRPr="006A0F62">
        <w:rPr>
          <w:rFonts w:ascii="Calibri" w:hAnsi="Calibri"/>
        </w:rPr>
        <w:t>DEFINITIONS</w:t>
      </w:r>
      <w:bookmarkEnd w:id="6"/>
      <w:bookmarkEnd w:id="7"/>
    </w:p>
    <w:p w14:paraId="1A635D03" w14:textId="77777777" w:rsidR="00681397" w:rsidRPr="006A0F62" w:rsidRDefault="00790316" w:rsidP="00DE6DC9">
      <w:pPr>
        <w:pStyle w:val="BodyText2"/>
        <w:rPr>
          <w:rFonts w:ascii="Calibri" w:hAnsi="Calibri"/>
        </w:rPr>
      </w:pPr>
      <w:r w:rsidRPr="006A0F62">
        <w:rPr>
          <w:rFonts w:ascii="Calibri" w:hAnsi="Calibri"/>
        </w:rPr>
        <w:t xml:space="preserve">In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the following words or phrases mean the following:</w:t>
      </w:r>
    </w:p>
    <w:p w14:paraId="70F3FDB9" w14:textId="77777777" w:rsidR="001C5C93" w:rsidRPr="006A0F62" w:rsidRDefault="001C5C93" w:rsidP="00C739A7">
      <w:pPr>
        <w:pStyle w:val="BodyText2"/>
        <w:rPr>
          <w:rFonts w:ascii="Calibri" w:hAnsi="Calibri"/>
        </w:rPr>
      </w:pPr>
      <w:r w:rsidRPr="006A0F62">
        <w:rPr>
          <w:rFonts w:ascii="Calibri" w:hAnsi="Calibri"/>
          <w:b/>
        </w:rPr>
        <w:t xml:space="preserve">AFP </w:t>
      </w:r>
      <w:r w:rsidRPr="006A0F62">
        <w:rPr>
          <w:rFonts w:ascii="Calibri" w:hAnsi="Calibri"/>
        </w:rPr>
        <w:t>means the Australian Federal Police.</w:t>
      </w:r>
    </w:p>
    <w:p w14:paraId="5B59A6E7" w14:textId="77777777" w:rsidR="001C5C93" w:rsidRPr="006A0F62" w:rsidRDefault="001C5C93" w:rsidP="00C739A7">
      <w:pPr>
        <w:pStyle w:val="BodyText2"/>
        <w:rPr>
          <w:rFonts w:ascii="Calibri" w:hAnsi="Calibri"/>
        </w:rPr>
      </w:pPr>
      <w:r w:rsidRPr="006A0F62">
        <w:rPr>
          <w:rFonts w:ascii="Calibri" w:hAnsi="Calibri"/>
          <w:b/>
        </w:rPr>
        <w:t xml:space="preserve">APRA </w:t>
      </w:r>
      <w:r w:rsidRPr="006A0F62">
        <w:rPr>
          <w:rFonts w:ascii="Calibri" w:hAnsi="Calibri"/>
        </w:rPr>
        <w:t>means the Australian Prudential Regulation Authority.</w:t>
      </w:r>
    </w:p>
    <w:p w14:paraId="1964E022" w14:textId="77777777" w:rsidR="001C5C93" w:rsidRPr="006A0F62" w:rsidRDefault="001C5C93" w:rsidP="00C739A7">
      <w:pPr>
        <w:pStyle w:val="BodyText2"/>
        <w:rPr>
          <w:rFonts w:ascii="Calibri" w:hAnsi="Calibri"/>
        </w:rPr>
      </w:pPr>
      <w:r w:rsidRPr="006A0F62">
        <w:rPr>
          <w:rFonts w:ascii="Calibri" w:hAnsi="Calibri"/>
          <w:b/>
        </w:rPr>
        <w:t xml:space="preserve">ASIC </w:t>
      </w:r>
      <w:r w:rsidRPr="006A0F62">
        <w:rPr>
          <w:rFonts w:ascii="Calibri" w:hAnsi="Calibri"/>
        </w:rPr>
        <w:t>means the Australian Securities and Investments Commission.</w:t>
      </w:r>
    </w:p>
    <w:p w14:paraId="4DF747A0" w14:textId="77777777" w:rsidR="00E613DA" w:rsidRPr="006A0F62" w:rsidRDefault="00E613DA" w:rsidP="00C739A7">
      <w:pPr>
        <w:pStyle w:val="BodyText2"/>
        <w:rPr>
          <w:rFonts w:ascii="Calibri" w:hAnsi="Calibri"/>
        </w:rPr>
      </w:pPr>
      <w:r w:rsidRPr="006A0F62">
        <w:rPr>
          <w:rFonts w:ascii="Calibri" w:hAnsi="Calibri"/>
          <w:b/>
        </w:rPr>
        <w:t xml:space="preserve">Commissioner </w:t>
      </w:r>
      <w:r w:rsidRPr="006A0F62">
        <w:rPr>
          <w:rFonts w:ascii="Calibri" w:hAnsi="Calibri"/>
        </w:rPr>
        <w:t>means the Commissioner of Taxation.</w:t>
      </w:r>
    </w:p>
    <w:p w14:paraId="2283A5B6" w14:textId="77777777" w:rsidR="00C739A7" w:rsidRPr="006A0F62" w:rsidRDefault="00C739A7" w:rsidP="00C739A7">
      <w:pPr>
        <w:pStyle w:val="BodyText2"/>
        <w:rPr>
          <w:rFonts w:ascii="Calibri" w:hAnsi="Calibri"/>
        </w:rPr>
      </w:pPr>
      <w:r w:rsidRPr="006A0F62">
        <w:rPr>
          <w:rFonts w:ascii="Calibri" w:hAnsi="Calibri"/>
          <w:b/>
        </w:rPr>
        <w:t xml:space="preserve">Corporations Act </w:t>
      </w:r>
      <w:r w:rsidRPr="006A0F62">
        <w:rPr>
          <w:rFonts w:ascii="Calibri" w:hAnsi="Calibri"/>
        </w:rPr>
        <w:t xml:space="preserve">means the </w:t>
      </w:r>
      <w:r w:rsidRPr="006A0F62">
        <w:rPr>
          <w:rFonts w:ascii="Calibri" w:hAnsi="Calibri"/>
          <w:i/>
          <w:iCs/>
        </w:rPr>
        <w:t>Corporations Act 2001</w:t>
      </w:r>
      <w:r w:rsidRPr="006A0F62">
        <w:rPr>
          <w:rFonts w:ascii="Calibri" w:hAnsi="Calibri"/>
        </w:rPr>
        <w:t xml:space="preserve"> (Cth).</w:t>
      </w:r>
    </w:p>
    <w:p w14:paraId="2F78EFC4" w14:textId="77777777" w:rsidR="006C651A" w:rsidRPr="006A0F62" w:rsidRDefault="006C651A" w:rsidP="00030118">
      <w:pPr>
        <w:pStyle w:val="BodyText2"/>
        <w:rPr>
          <w:rFonts w:ascii="Calibri" w:hAnsi="Calibri"/>
        </w:rPr>
      </w:pPr>
      <w:r w:rsidRPr="006A0F62">
        <w:rPr>
          <w:rFonts w:ascii="Calibri" w:hAnsi="Calibri"/>
          <w:b/>
          <w:bCs/>
        </w:rPr>
        <w:t>Discloser</w:t>
      </w:r>
      <w:r w:rsidRPr="006A0F62">
        <w:rPr>
          <w:rFonts w:ascii="Calibri" w:hAnsi="Calibri"/>
        </w:rPr>
        <w:t xml:space="preserve"> means a person disclosing a Reportable Matter under this </w:t>
      </w:r>
      <w:proofErr w:type="spellStart"/>
      <w:r w:rsidRPr="006A0F62">
        <w:rPr>
          <w:rFonts w:ascii="Calibri" w:hAnsi="Calibri"/>
        </w:rPr>
        <w:t>Whistleblower</w:t>
      </w:r>
      <w:proofErr w:type="spellEnd"/>
      <w:r w:rsidRPr="006A0F62">
        <w:rPr>
          <w:rFonts w:ascii="Calibri" w:hAnsi="Calibri"/>
        </w:rPr>
        <w:t xml:space="preserve"> Policy and includes an individual who is, or has been, one of the following in relation to the entity:</w:t>
      </w:r>
    </w:p>
    <w:p w14:paraId="4D92F1F7" w14:textId="77777777" w:rsidR="006C651A" w:rsidRPr="006A0F62" w:rsidRDefault="006C651A" w:rsidP="00030118">
      <w:pPr>
        <w:pStyle w:val="Heading3"/>
        <w:rPr>
          <w:rFonts w:ascii="Calibri" w:hAnsi="Calibri"/>
        </w:rPr>
      </w:pPr>
      <w:r w:rsidRPr="006A0F62">
        <w:rPr>
          <w:rFonts w:ascii="Calibri" w:hAnsi="Calibri"/>
        </w:rPr>
        <w:t xml:space="preserve">an officer or employee of the Company (and includes </w:t>
      </w:r>
      <w:r w:rsidR="00DD4A26" w:rsidRPr="006A0F62">
        <w:rPr>
          <w:rFonts w:ascii="Calibri" w:hAnsi="Calibri"/>
        </w:rPr>
        <w:t xml:space="preserve">current and former </w:t>
      </w:r>
      <w:r w:rsidRPr="006A0F62">
        <w:rPr>
          <w:rFonts w:ascii="Calibri" w:hAnsi="Calibri"/>
        </w:rPr>
        <w:t>employees who are permanent, part-time, fixed term or temporary, interns, secondees, managers and directors);</w:t>
      </w:r>
    </w:p>
    <w:p w14:paraId="195980AD" w14:textId="77777777" w:rsidR="006C651A" w:rsidRPr="006A0F62" w:rsidRDefault="006C651A" w:rsidP="00030118">
      <w:pPr>
        <w:pStyle w:val="Heading3"/>
        <w:rPr>
          <w:rFonts w:ascii="Calibri" w:hAnsi="Calibri"/>
        </w:rPr>
      </w:pPr>
      <w:r w:rsidRPr="006A0F62">
        <w:rPr>
          <w:rFonts w:ascii="Calibri" w:hAnsi="Calibri"/>
        </w:rPr>
        <w:lastRenderedPageBreak/>
        <w:t>a supplier of services or goods to the entity (whether paid or unpaid), including their employees</w:t>
      </w:r>
      <w:r w:rsidR="00DD4A26" w:rsidRPr="006A0F62">
        <w:rPr>
          <w:rFonts w:ascii="Calibri" w:hAnsi="Calibri"/>
        </w:rPr>
        <w:t xml:space="preserve"> (and includes current and former contractors, consultants, service providers and business partners)</w:t>
      </w:r>
      <w:r w:rsidRPr="006A0F62">
        <w:rPr>
          <w:rFonts w:ascii="Calibri" w:hAnsi="Calibri"/>
        </w:rPr>
        <w:t>;</w:t>
      </w:r>
    </w:p>
    <w:p w14:paraId="19AA2E90" w14:textId="77777777" w:rsidR="006C651A" w:rsidRPr="006A0F62" w:rsidRDefault="006C651A" w:rsidP="00030118">
      <w:pPr>
        <w:pStyle w:val="Heading3"/>
        <w:rPr>
          <w:rFonts w:ascii="Calibri" w:hAnsi="Calibri"/>
        </w:rPr>
      </w:pPr>
      <w:r w:rsidRPr="006A0F62">
        <w:rPr>
          <w:rFonts w:ascii="Calibri" w:hAnsi="Calibri"/>
        </w:rPr>
        <w:t>an associate of the Company,</w:t>
      </w:r>
    </w:p>
    <w:p w14:paraId="30C90941" w14:textId="77777777" w:rsidR="006C651A" w:rsidRPr="006A0F62" w:rsidRDefault="006C651A" w:rsidP="00010ECC">
      <w:pPr>
        <w:pStyle w:val="Heading3"/>
        <w:numPr>
          <w:ilvl w:val="0"/>
          <w:numId w:val="0"/>
        </w:numPr>
        <w:ind w:left="1701"/>
        <w:rPr>
          <w:rFonts w:ascii="Calibri" w:hAnsi="Calibri"/>
        </w:rPr>
      </w:pPr>
      <w:r w:rsidRPr="006A0F62">
        <w:rPr>
          <w:rFonts w:ascii="Calibri" w:hAnsi="Calibri"/>
        </w:rPr>
        <w:t>or a relative or dependant of one of the above (or of their spouse).</w:t>
      </w:r>
    </w:p>
    <w:p w14:paraId="2B74CC45" w14:textId="77777777" w:rsidR="00CD3BC6" w:rsidRPr="006A0F62" w:rsidRDefault="00CD3BC6" w:rsidP="00C739A7">
      <w:pPr>
        <w:pStyle w:val="BodyText2"/>
        <w:rPr>
          <w:rFonts w:ascii="Calibri" w:hAnsi="Calibri"/>
          <w:bCs/>
        </w:rPr>
      </w:pPr>
      <w:r w:rsidRPr="006A0F62">
        <w:rPr>
          <w:rFonts w:ascii="Calibri" w:hAnsi="Calibri"/>
          <w:b/>
        </w:rPr>
        <w:t xml:space="preserve">Personnel </w:t>
      </w:r>
      <w:r w:rsidRPr="006A0F62">
        <w:rPr>
          <w:rFonts w:ascii="Calibri" w:hAnsi="Calibri"/>
          <w:bCs/>
        </w:rPr>
        <w:t xml:space="preserve">means all persons </w:t>
      </w:r>
      <w:r w:rsidR="00010ECC" w:rsidRPr="006A0F62">
        <w:rPr>
          <w:rFonts w:ascii="Calibri" w:hAnsi="Calibri"/>
          <w:bCs/>
        </w:rPr>
        <w:t xml:space="preserve">(whether authorised or unauthorised) </w:t>
      </w:r>
      <w:r w:rsidRPr="006A0F62">
        <w:rPr>
          <w:rFonts w:ascii="Calibri" w:hAnsi="Calibri"/>
          <w:bCs/>
        </w:rPr>
        <w:t>acting on behalf of the Company at all levels, including officers, directors, temporary staff, contractors, consultants and employees of the Company, as the context requires.</w:t>
      </w:r>
    </w:p>
    <w:p w14:paraId="3ACD3BBF" w14:textId="77777777" w:rsidR="006C6D8A" w:rsidRPr="006A0F62" w:rsidRDefault="006C6D8A" w:rsidP="00C739A7">
      <w:pPr>
        <w:pStyle w:val="BodyText2"/>
        <w:rPr>
          <w:rFonts w:ascii="Calibri" w:hAnsi="Calibri"/>
          <w:b/>
        </w:rPr>
      </w:pPr>
      <w:r w:rsidRPr="006A0F62">
        <w:rPr>
          <w:rFonts w:ascii="Calibri" w:hAnsi="Calibri"/>
          <w:b/>
        </w:rPr>
        <w:t xml:space="preserve">Recipient </w:t>
      </w:r>
      <w:r w:rsidRPr="006A0F62">
        <w:rPr>
          <w:rFonts w:ascii="Calibri" w:hAnsi="Calibri"/>
          <w:bCs/>
        </w:rPr>
        <w:t>has the meaning set out in clause</w:t>
      </w:r>
      <w:r w:rsidRPr="006A0F62">
        <w:rPr>
          <w:rFonts w:ascii="Calibri" w:hAnsi="Calibri"/>
          <w:b/>
        </w:rPr>
        <w:t xml:space="preserve"> </w:t>
      </w:r>
      <w:r w:rsidRPr="006A0F62">
        <w:rPr>
          <w:rFonts w:ascii="Calibri" w:hAnsi="Calibri"/>
          <w:bCs/>
        </w:rPr>
        <w:fldChar w:fldCharType="begin"/>
      </w:r>
      <w:r w:rsidRPr="006A0F62">
        <w:rPr>
          <w:rFonts w:ascii="Calibri" w:hAnsi="Calibri"/>
          <w:bCs/>
        </w:rPr>
        <w:instrText xml:space="preserve"> REF _Ref24635495 \r \h  \* MERGEFORMAT </w:instrText>
      </w:r>
      <w:r w:rsidRPr="006A0F62">
        <w:rPr>
          <w:rFonts w:ascii="Calibri" w:hAnsi="Calibri"/>
          <w:bCs/>
        </w:rPr>
      </w:r>
      <w:r w:rsidRPr="006A0F62">
        <w:rPr>
          <w:rFonts w:ascii="Calibri" w:hAnsi="Calibri"/>
          <w:bCs/>
        </w:rPr>
        <w:fldChar w:fldCharType="separate"/>
      </w:r>
      <w:r w:rsidR="009A2D59" w:rsidRPr="006A0F62">
        <w:rPr>
          <w:rFonts w:ascii="Calibri" w:hAnsi="Calibri"/>
          <w:bCs/>
        </w:rPr>
        <w:t>6.2(a)</w:t>
      </w:r>
      <w:r w:rsidRPr="006A0F62">
        <w:rPr>
          <w:rFonts w:ascii="Calibri" w:hAnsi="Calibri"/>
          <w:bCs/>
        </w:rPr>
        <w:fldChar w:fldCharType="end"/>
      </w:r>
      <w:r w:rsidRPr="006A0F62">
        <w:rPr>
          <w:rFonts w:ascii="Calibri" w:hAnsi="Calibri"/>
          <w:bCs/>
        </w:rPr>
        <w:t>.</w:t>
      </w:r>
    </w:p>
    <w:p w14:paraId="6E79EF91" w14:textId="77777777" w:rsidR="007A2F01" w:rsidRPr="006A0F62" w:rsidRDefault="007A2F01" w:rsidP="00C739A7">
      <w:pPr>
        <w:pStyle w:val="BodyText2"/>
        <w:rPr>
          <w:rFonts w:ascii="Calibri" w:hAnsi="Calibri"/>
          <w:b/>
        </w:rPr>
      </w:pPr>
      <w:r w:rsidRPr="006A0F62">
        <w:rPr>
          <w:rFonts w:ascii="Calibri" w:hAnsi="Calibri"/>
          <w:b/>
        </w:rPr>
        <w:t xml:space="preserve">Reportable Matter </w:t>
      </w:r>
      <w:r w:rsidRPr="006A0F62">
        <w:rPr>
          <w:rFonts w:ascii="Calibri" w:hAnsi="Calibri"/>
          <w:bCs/>
        </w:rPr>
        <w:t>has the meaning set out in clause</w:t>
      </w:r>
      <w:r w:rsidRPr="006A0F62">
        <w:rPr>
          <w:rFonts w:ascii="Calibri" w:hAnsi="Calibri"/>
          <w:b/>
        </w:rPr>
        <w:t xml:space="preserve"> </w:t>
      </w:r>
      <w:r w:rsidRPr="006A0F62">
        <w:rPr>
          <w:rFonts w:ascii="Calibri" w:hAnsi="Calibri"/>
          <w:bCs/>
        </w:rPr>
        <w:fldChar w:fldCharType="begin"/>
      </w:r>
      <w:r w:rsidRPr="006A0F62">
        <w:rPr>
          <w:rFonts w:ascii="Calibri" w:hAnsi="Calibri"/>
          <w:bCs/>
        </w:rPr>
        <w:instrText xml:space="preserve"> REF _Ref24464819 \r \h  \* MERGEFORMAT </w:instrText>
      </w:r>
      <w:r w:rsidRPr="006A0F62">
        <w:rPr>
          <w:rFonts w:ascii="Calibri" w:hAnsi="Calibri"/>
          <w:bCs/>
        </w:rPr>
      </w:r>
      <w:r w:rsidRPr="006A0F62">
        <w:rPr>
          <w:rFonts w:ascii="Calibri" w:hAnsi="Calibri"/>
          <w:bCs/>
        </w:rPr>
        <w:fldChar w:fldCharType="separate"/>
      </w:r>
      <w:r w:rsidR="009A2D59" w:rsidRPr="006A0F62">
        <w:rPr>
          <w:rFonts w:ascii="Calibri" w:hAnsi="Calibri"/>
          <w:bCs/>
        </w:rPr>
        <w:t>6.1</w:t>
      </w:r>
      <w:r w:rsidRPr="006A0F62">
        <w:rPr>
          <w:rFonts w:ascii="Calibri" w:hAnsi="Calibri"/>
          <w:bCs/>
        </w:rPr>
        <w:fldChar w:fldCharType="end"/>
      </w:r>
      <w:r w:rsidRPr="006A0F62">
        <w:rPr>
          <w:rFonts w:ascii="Calibri" w:hAnsi="Calibri"/>
          <w:bCs/>
        </w:rPr>
        <w:t>.</w:t>
      </w:r>
    </w:p>
    <w:p w14:paraId="56E87E11" w14:textId="77777777" w:rsidR="001C5C93" w:rsidRPr="006A0F62" w:rsidRDefault="001C5C93" w:rsidP="00C739A7">
      <w:pPr>
        <w:pStyle w:val="BodyText2"/>
        <w:rPr>
          <w:rFonts w:ascii="Calibri" w:hAnsi="Calibri"/>
        </w:rPr>
      </w:pPr>
      <w:r w:rsidRPr="006A0F62">
        <w:rPr>
          <w:rFonts w:ascii="Calibri" w:hAnsi="Calibri"/>
          <w:b/>
        </w:rPr>
        <w:t xml:space="preserve">Taxation Act </w:t>
      </w:r>
      <w:r w:rsidRPr="006A0F62">
        <w:rPr>
          <w:rFonts w:ascii="Calibri" w:hAnsi="Calibri"/>
        </w:rPr>
        <w:t xml:space="preserve">means the </w:t>
      </w:r>
      <w:r w:rsidRPr="006A0F62">
        <w:rPr>
          <w:rFonts w:ascii="Calibri" w:hAnsi="Calibri"/>
          <w:i/>
          <w:iCs/>
        </w:rPr>
        <w:t>Taxation Administration Act 1953</w:t>
      </w:r>
      <w:r w:rsidRPr="006A0F62">
        <w:rPr>
          <w:rFonts w:ascii="Calibri" w:hAnsi="Calibri"/>
        </w:rPr>
        <w:t xml:space="preserve"> (Cth).</w:t>
      </w:r>
    </w:p>
    <w:p w14:paraId="30393DB3" w14:textId="77777777" w:rsidR="00681397" w:rsidRPr="006A0F62" w:rsidRDefault="00B25BD9" w:rsidP="00137EAE">
      <w:pPr>
        <w:pStyle w:val="Heading1"/>
        <w:rPr>
          <w:rFonts w:ascii="Calibri" w:hAnsi="Calibri"/>
        </w:rPr>
      </w:pPr>
      <w:bookmarkStart w:id="8" w:name="_bookmark2"/>
      <w:bookmarkStart w:id="9" w:name="_bookmark3"/>
      <w:bookmarkStart w:id="10" w:name="_Toc28525422"/>
      <w:bookmarkEnd w:id="8"/>
      <w:bookmarkEnd w:id="9"/>
      <w:r w:rsidRPr="006A0F62">
        <w:rPr>
          <w:rFonts w:ascii="Calibri" w:hAnsi="Calibri"/>
        </w:rPr>
        <w:t>who the whistleblower policy applies to</w:t>
      </w:r>
      <w:bookmarkEnd w:id="10"/>
    </w:p>
    <w:p w14:paraId="1F00C89B" w14:textId="77777777" w:rsidR="007E7D0A" w:rsidRPr="006A0F62" w:rsidRDefault="006368BF" w:rsidP="0086571F">
      <w:pPr>
        <w:pStyle w:val="Heading3"/>
        <w:rPr>
          <w:rFonts w:ascii="Calibri" w:hAnsi="Calibri"/>
        </w:rPr>
      </w:pPr>
      <w:r w:rsidRPr="006A0F62">
        <w:rPr>
          <w:rFonts w:ascii="Calibri" w:hAnsi="Calibri"/>
        </w:rPr>
        <w:t xml:space="preserve">The Company requires all </w:t>
      </w:r>
      <w:r w:rsidR="007E4209" w:rsidRPr="006A0F62">
        <w:rPr>
          <w:rFonts w:ascii="Calibri" w:hAnsi="Calibri"/>
        </w:rPr>
        <w:t>Personnel</w:t>
      </w:r>
      <w:r w:rsidR="006C651A" w:rsidRPr="006A0F62">
        <w:rPr>
          <w:rFonts w:ascii="Calibri" w:hAnsi="Calibri"/>
        </w:rPr>
        <w:t xml:space="preserve"> </w:t>
      </w:r>
      <w:r w:rsidRPr="006A0F62">
        <w:rPr>
          <w:rFonts w:ascii="Calibri" w:hAnsi="Calibri"/>
        </w:rPr>
        <w:t xml:space="preserve">to comply with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and any applicable </w:t>
      </w:r>
      <w:proofErr w:type="spellStart"/>
      <w:r w:rsidRPr="006A0F62">
        <w:rPr>
          <w:rFonts w:ascii="Calibri" w:hAnsi="Calibri"/>
        </w:rPr>
        <w:t>whistleblower</w:t>
      </w:r>
      <w:proofErr w:type="spellEnd"/>
      <w:r w:rsidRPr="006A0F62">
        <w:rPr>
          <w:rFonts w:ascii="Calibri" w:hAnsi="Calibri"/>
        </w:rPr>
        <w:t xml:space="preserve"> laws and regulations</w:t>
      </w:r>
      <w:r w:rsidR="002C333B" w:rsidRPr="006A0F62">
        <w:rPr>
          <w:rFonts w:ascii="Calibri" w:hAnsi="Calibri"/>
        </w:rPr>
        <w:t>,</w:t>
      </w:r>
      <w:r w:rsidR="004A1DDB" w:rsidRPr="006A0F62">
        <w:rPr>
          <w:rFonts w:ascii="Calibri" w:hAnsi="Calibri"/>
        </w:rPr>
        <w:t xml:space="preserve"> including the provisions under the Corporations Act and Taxation Act</w:t>
      </w:r>
      <w:r w:rsidRPr="006A0F62">
        <w:rPr>
          <w:rFonts w:ascii="Calibri" w:hAnsi="Calibri"/>
        </w:rPr>
        <w:t>.</w:t>
      </w:r>
    </w:p>
    <w:p w14:paraId="7C1CAE35" w14:textId="77777777" w:rsidR="00EA19A4" w:rsidRPr="006A0F62" w:rsidRDefault="00900522">
      <w:pPr>
        <w:pStyle w:val="Heading3"/>
        <w:rPr>
          <w:rFonts w:ascii="Calibri" w:hAnsi="Calibri"/>
        </w:rPr>
      </w:pPr>
      <w:r w:rsidRPr="006A0F62">
        <w:rPr>
          <w:rFonts w:ascii="Calibri" w:hAnsi="Calibri"/>
        </w:rPr>
        <w:t xml:space="preserve">The </w:t>
      </w:r>
      <w:proofErr w:type="spellStart"/>
      <w:r w:rsidRPr="006A0F62">
        <w:rPr>
          <w:rFonts w:ascii="Calibri" w:hAnsi="Calibri"/>
        </w:rPr>
        <w:t>Whistleblower</w:t>
      </w:r>
      <w:proofErr w:type="spellEnd"/>
      <w:r w:rsidRPr="006A0F62">
        <w:rPr>
          <w:rFonts w:ascii="Calibri" w:hAnsi="Calibri"/>
        </w:rPr>
        <w:t xml:space="preserve"> Policy applies to all Disclosers of Reportable Matters.</w:t>
      </w:r>
      <w:r w:rsidR="008C7795" w:rsidRPr="006A0F62">
        <w:rPr>
          <w:rFonts w:ascii="Calibri" w:hAnsi="Calibri"/>
        </w:rPr>
        <w:t xml:space="preserve">  However, additional disclosures may be protected under other legislation.</w:t>
      </w:r>
    </w:p>
    <w:p w14:paraId="73542787" w14:textId="77777777" w:rsidR="00681397" w:rsidRPr="006A0F62" w:rsidRDefault="00790316" w:rsidP="00102016">
      <w:pPr>
        <w:pStyle w:val="Heading1"/>
        <w:rPr>
          <w:rFonts w:ascii="Calibri" w:hAnsi="Calibri"/>
        </w:rPr>
      </w:pPr>
      <w:bookmarkStart w:id="11" w:name="_bookmark4"/>
      <w:bookmarkStart w:id="12" w:name="_Toc8827457"/>
      <w:bookmarkStart w:id="13" w:name="_Toc28525423"/>
      <w:bookmarkEnd w:id="11"/>
      <w:r w:rsidRPr="006A0F62">
        <w:rPr>
          <w:rFonts w:ascii="Calibri" w:hAnsi="Calibri"/>
        </w:rPr>
        <w:t>RESPONSIBILITY FOR COMPLIANCE AND</w:t>
      </w:r>
      <w:r w:rsidRPr="006A0F62">
        <w:rPr>
          <w:rFonts w:ascii="Calibri" w:hAnsi="Calibri"/>
          <w:spacing w:val="-5"/>
        </w:rPr>
        <w:t xml:space="preserve"> </w:t>
      </w:r>
      <w:r w:rsidRPr="006A0F62">
        <w:rPr>
          <w:rFonts w:ascii="Calibri" w:hAnsi="Calibri"/>
        </w:rPr>
        <w:t>TRAINING</w:t>
      </w:r>
      <w:bookmarkEnd w:id="12"/>
      <w:bookmarkEnd w:id="13"/>
    </w:p>
    <w:p w14:paraId="5042DDAB" w14:textId="197724F9" w:rsidR="00316299" w:rsidRPr="006A0F62" w:rsidRDefault="00316299" w:rsidP="00153814">
      <w:pPr>
        <w:pStyle w:val="Heading3"/>
        <w:rPr>
          <w:rFonts w:ascii="Calibri" w:hAnsi="Calibri"/>
        </w:rPr>
      </w:pPr>
      <w:bookmarkStart w:id="14" w:name="_bookmark5"/>
      <w:bookmarkEnd w:id="14"/>
      <w:r w:rsidRPr="006A0F62">
        <w:rPr>
          <w:rFonts w:ascii="Calibri" w:hAnsi="Calibri"/>
        </w:rPr>
        <w:t>The Company’s board of directors (</w:t>
      </w:r>
      <w:r w:rsidRPr="006A0F62">
        <w:rPr>
          <w:rFonts w:ascii="Calibri" w:hAnsi="Calibri"/>
          <w:b/>
        </w:rPr>
        <w:t>Board</w:t>
      </w:r>
      <w:r w:rsidRPr="006A0F62">
        <w:rPr>
          <w:rFonts w:ascii="Calibri" w:hAnsi="Calibri"/>
        </w:rPr>
        <w:t xml:space="preserve">) is responsible for the overall administration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The Board will monitor the implementation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and will review on an ongoing basis </w:t>
      </w:r>
      <w:r w:rsidR="00011C5B" w:rsidRPr="006A0F62">
        <w:rPr>
          <w:rFonts w:ascii="Calibri" w:hAnsi="Calibri"/>
        </w:rPr>
        <w:t>it</w:t>
      </w:r>
      <w:r w:rsidR="006520CD" w:rsidRPr="006A0F62">
        <w:rPr>
          <w:rFonts w:ascii="Calibri" w:hAnsi="Calibri"/>
        </w:rPr>
        <w:t>s</w:t>
      </w:r>
      <w:r w:rsidRPr="006A0F62">
        <w:rPr>
          <w:rFonts w:ascii="Calibri" w:hAnsi="Calibri"/>
        </w:rPr>
        <w:t xml:space="preserve"> suitability and effectiveness. Internal control systems and procedures will be audited regularly to ensure that they are effective in minimising the risk of non-compliance with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w:t>
      </w:r>
    </w:p>
    <w:p w14:paraId="303EB64C" w14:textId="05B8EB84" w:rsidR="002C333B" w:rsidRPr="006A0F62" w:rsidRDefault="002C333B" w:rsidP="00316299">
      <w:pPr>
        <w:pStyle w:val="Heading3"/>
        <w:rPr>
          <w:rFonts w:ascii="Calibri" w:hAnsi="Calibri"/>
        </w:rPr>
      </w:pPr>
      <w:bookmarkStart w:id="15" w:name="_Ref8823936"/>
      <w:r w:rsidRPr="006A0F62">
        <w:rPr>
          <w:rFonts w:ascii="Calibri" w:hAnsi="Calibri"/>
        </w:rPr>
        <w:t xml:space="preserve">The Board </w:t>
      </w:r>
      <w:r w:rsidR="006520CD" w:rsidRPr="006A0F62">
        <w:rPr>
          <w:rFonts w:ascii="Calibri" w:hAnsi="Calibri"/>
        </w:rPr>
        <w:t>will</w:t>
      </w:r>
      <w:r w:rsidR="00AE3566" w:rsidRPr="006A0F62">
        <w:rPr>
          <w:rFonts w:ascii="Calibri" w:hAnsi="Calibri"/>
        </w:rPr>
        <w:t xml:space="preserve"> </w:t>
      </w:r>
      <w:r w:rsidRPr="006A0F62">
        <w:rPr>
          <w:rFonts w:ascii="Calibri" w:hAnsi="Calibri"/>
        </w:rPr>
        <w:t xml:space="preserve">appoint a </w:t>
      </w:r>
      <w:proofErr w:type="spellStart"/>
      <w:r w:rsidRPr="006A0F62">
        <w:rPr>
          <w:rFonts w:ascii="Calibri" w:hAnsi="Calibri"/>
        </w:rPr>
        <w:t>Whistleblower</w:t>
      </w:r>
      <w:proofErr w:type="spellEnd"/>
      <w:r w:rsidRPr="006A0F62">
        <w:rPr>
          <w:rFonts w:ascii="Calibri" w:hAnsi="Calibri"/>
        </w:rPr>
        <w:t xml:space="preserve"> Protection Officer who will be responsible for:</w:t>
      </w:r>
      <w:bookmarkEnd w:id="15"/>
    </w:p>
    <w:p w14:paraId="70E45EE4" w14:textId="77777777" w:rsidR="002C333B" w:rsidRPr="006A0F62" w:rsidRDefault="003416F9" w:rsidP="002C333B">
      <w:pPr>
        <w:pStyle w:val="Heading4"/>
        <w:rPr>
          <w:rFonts w:ascii="Calibri" w:hAnsi="Calibri"/>
        </w:rPr>
      </w:pPr>
      <w:r w:rsidRPr="006A0F62">
        <w:rPr>
          <w:rFonts w:ascii="Calibri" w:hAnsi="Calibri"/>
        </w:rPr>
        <w:t xml:space="preserve">protecting Disclosers and </w:t>
      </w:r>
      <w:r w:rsidR="004727D6" w:rsidRPr="006A0F62">
        <w:rPr>
          <w:rFonts w:ascii="Calibri" w:hAnsi="Calibri"/>
        </w:rPr>
        <w:t>a</w:t>
      </w:r>
      <w:r w:rsidR="002C333B" w:rsidRPr="006A0F62">
        <w:rPr>
          <w:rFonts w:ascii="Calibri" w:hAnsi="Calibri"/>
        </w:rPr>
        <w:t xml:space="preserve">pplying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002C333B" w:rsidRPr="006A0F62">
        <w:rPr>
          <w:rFonts w:ascii="Calibri" w:hAnsi="Calibri"/>
        </w:rPr>
        <w:t xml:space="preserve"> and any [divisional/business unit] </w:t>
      </w:r>
      <w:proofErr w:type="spellStart"/>
      <w:r w:rsidR="002C333B" w:rsidRPr="006A0F62">
        <w:rPr>
          <w:rFonts w:ascii="Calibri" w:hAnsi="Calibri"/>
        </w:rPr>
        <w:t>whistleblower</w:t>
      </w:r>
      <w:proofErr w:type="spellEnd"/>
      <w:r w:rsidR="002C333B" w:rsidRPr="006A0F62">
        <w:rPr>
          <w:rFonts w:ascii="Calibri" w:hAnsi="Calibri"/>
        </w:rPr>
        <w:t xml:space="preserve"> policy;</w:t>
      </w:r>
    </w:p>
    <w:p w14:paraId="04195681" w14:textId="77777777" w:rsidR="002C333B" w:rsidRPr="006A0F62" w:rsidRDefault="004727D6" w:rsidP="002C333B">
      <w:pPr>
        <w:pStyle w:val="Heading4"/>
        <w:rPr>
          <w:rFonts w:ascii="Calibri" w:hAnsi="Calibri"/>
        </w:rPr>
      </w:pPr>
      <w:r w:rsidRPr="006A0F62">
        <w:rPr>
          <w:rFonts w:ascii="Calibri" w:hAnsi="Calibri"/>
        </w:rPr>
        <w:t>m</w:t>
      </w:r>
      <w:r w:rsidR="002C333B" w:rsidRPr="006A0F62">
        <w:rPr>
          <w:rFonts w:ascii="Calibri" w:hAnsi="Calibri"/>
        </w:rPr>
        <w:t>onitoring the effectiveness of relevant policies and reporting to the Board accordingly</w:t>
      </w:r>
      <w:r w:rsidRPr="006A0F62">
        <w:rPr>
          <w:rFonts w:ascii="Calibri" w:hAnsi="Calibri"/>
        </w:rPr>
        <w:t>; and</w:t>
      </w:r>
    </w:p>
    <w:p w14:paraId="5B184823" w14:textId="222FE957" w:rsidR="004727D6" w:rsidRPr="006A0F62" w:rsidRDefault="004727D6" w:rsidP="002C333B">
      <w:pPr>
        <w:pStyle w:val="Heading4"/>
        <w:rPr>
          <w:rFonts w:ascii="Calibri" w:hAnsi="Calibri"/>
        </w:rPr>
      </w:pPr>
      <w:r w:rsidRPr="006A0F62">
        <w:rPr>
          <w:rFonts w:ascii="Calibri" w:hAnsi="Calibri"/>
        </w:rPr>
        <w:t xml:space="preserve">ensuring compliance with </w:t>
      </w:r>
      <w:proofErr w:type="spellStart"/>
      <w:r w:rsidRPr="006A0F62">
        <w:rPr>
          <w:rFonts w:ascii="Calibri" w:hAnsi="Calibri"/>
        </w:rPr>
        <w:t>whistleblower</w:t>
      </w:r>
      <w:proofErr w:type="spellEnd"/>
      <w:r w:rsidRPr="006A0F62">
        <w:rPr>
          <w:rFonts w:ascii="Calibri" w:hAnsi="Calibri"/>
        </w:rPr>
        <w:t xml:space="preserve"> training and programs.</w:t>
      </w:r>
    </w:p>
    <w:p w14:paraId="4D94462C" w14:textId="55B8ED1C" w:rsidR="007935FE" w:rsidRPr="006A0F62" w:rsidRDefault="00AE3566" w:rsidP="00316299">
      <w:pPr>
        <w:pStyle w:val="Heading3"/>
        <w:rPr>
          <w:rFonts w:ascii="Calibri" w:hAnsi="Calibri"/>
        </w:rPr>
      </w:pPr>
      <w:r w:rsidRPr="006A0F62">
        <w:rPr>
          <w:rFonts w:ascii="Calibri" w:hAnsi="Calibri"/>
        </w:rPr>
        <w:t>T</w:t>
      </w:r>
      <w:r w:rsidR="007935FE" w:rsidRPr="006A0F62">
        <w:rPr>
          <w:rFonts w:ascii="Calibri" w:hAnsi="Calibri"/>
        </w:rPr>
        <w:t xml:space="preserve">he Board </w:t>
      </w:r>
      <w:r w:rsidR="006520CD" w:rsidRPr="006A0F62">
        <w:rPr>
          <w:rFonts w:ascii="Calibri" w:hAnsi="Calibri"/>
        </w:rPr>
        <w:t xml:space="preserve">will </w:t>
      </w:r>
      <w:r w:rsidR="007935FE" w:rsidRPr="006A0F62">
        <w:rPr>
          <w:rFonts w:ascii="Calibri" w:hAnsi="Calibri"/>
        </w:rPr>
        <w:t xml:space="preserve">appoint a </w:t>
      </w:r>
      <w:proofErr w:type="spellStart"/>
      <w:r w:rsidR="007935FE" w:rsidRPr="006A0F62">
        <w:rPr>
          <w:rFonts w:ascii="Calibri" w:hAnsi="Calibri"/>
        </w:rPr>
        <w:t>Whistleblower</w:t>
      </w:r>
      <w:proofErr w:type="spellEnd"/>
      <w:r w:rsidR="007935FE" w:rsidRPr="006A0F62">
        <w:rPr>
          <w:rFonts w:ascii="Calibri" w:hAnsi="Calibri"/>
        </w:rPr>
        <w:t xml:space="preserve"> Investigating Officer who will be responsible for:</w:t>
      </w:r>
    </w:p>
    <w:p w14:paraId="4C54EF8F" w14:textId="77777777" w:rsidR="007935FE" w:rsidRPr="006A0F62" w:rsidRDefault="00C121C1" w:rsidP="007935FE">
      <w:pPr>
        <w:pStyle w:val="Heading4"/>
        <w:rPr>
          <w:rFonts w:ascii="Calibri" w:hAnsi="Calibri"/>
        </w:rPr>
      </w:pPr>
      <w:r w:rsidRPr="006A0F62">
        <w:rPr>
          <w:rFonts w:ascii="Calibri" w:hAnsi="Calibri"/>
        </w:rPr>
        <w:t>i</w:t>
      </w:r>
      <w:r w:rsidR="007935FE" w:rsidRPr="006A0F62">
        <w:rPr>
          <w:rFonts w:ascii="Calibri" w:hAnsi="Calibri"/>
        </w:rPr>
        <w:t xml:space="preserve">nvestigating reports made under this </w:t>
      </w:r>
      <w:proofErr w:type="spellStart"/>
      <w:r w:rsidR="007935FE" w:rsidRPr="006A0F62">
        <w:rPr>
          <w:rFonts w:ascii="Calibri" w:hAnsi="Calibri"/>
        </w:rPr>
        <w:t>Whistleblower</w:t>
      </w:r>
      <w:proofErr w:type="spellEnd"/>
      <w:r w:rsidR="007935FE" w:rsidRPr="006A0F62">
        <w:rPr>
          <w:rFonts w:ascii="Calibri" w:hAnsi="Calibri"/>
        </w:rPr>
        <w:t xml:space="preserve"> Policy and any [divisional/business unit] </w:t>
      </w:r>
      <w:proofErr w:type="spellStart"/>
      <w:r w:rsidR="007935FE" w:rsidRPr="006A0F62">
        <w:rPr>
          <w:rFonts w:ascii="Calibri" w:hAnsi="Calibri"/>
        </w:rPr>
        <w:t>whistleblower</w:t>
      </w:r>
      <w:proofErr w:type="spellEnd"/>
      <w:r w:rsidR="007935FE" w:rsidRPr="006A0F62">
        <w:rPr>
          <w:rFonts w:ascii="Calibri" w:hAnsi="Calibri"/>
        </w:rPr>
        <w:t xml:space="preserve"> policy</w:t>
      </w:r>
      <w:r w:rsidRPr="006A0F62">
        <w:rPr>
          <w:rFonts w:ascii="Calibri" w:hAnsi="Calibri"/>
        </w:rPr>
        <w:t>; and</w:t>
      </w:r>
    </w:p>
    <w:p w14:paraId="7177182A" w14:textId="26A2B68D" w:rsidR="00C121C1" w:rsidRPr="006A0F62" w:rsidRDefault="00C121C1" w:rsidP="000A0C03">
      <w:pPr>
        <w:pStyle w:val="Heading4"/>
        <w:rPr>
          <w:rFonts w:ascii="Calibri" w:hAnsi="Calibri"/>
        </w:rPr>
      </w:pPr>
      <w:r w:rsidRPr="006A0F62">
        <w:rPr>
          <w:rFonts w:ascii="Calibri" w:hAnsi="Calibri"/>
        </w:rPr>
        <w:t>reporting to the Board or a Committee of the Board</w:t>
      </w:r>
      <w:r w:rsidR="00C77A4A" w:rsidRPr="006A0F62">
        <w:rPr>
          <w:rFonts w:ascii="Calibri" w:hAnsi="Calibri"/>
        </w:rPr>
        <w:t>.</w:t>
      </w:r>
      <w:r w:rsidRPr="006A0F62">
        <w:rPr>
          <w:rFonts w:ascii="Calibri" w:hAnsi="Calibri"/>
        </w:rPr>
        <w:t xml:space="preserve"> </w:t>
      </w:r>
    </w:p>
    <w:p w14:paraId="00E6ED96" w14:textId="3E1C6DC7" w:rsidR="00316299" w:rsidRPr="006A0F62" w:rsidRDefault="00316299" w:rsidP="00316299">
      <w:pPr>
        <w:pStyle w:val="Heading3"/>
        <w:rPr>
          <w:rFonts w:ascii="Calibri" w:hAnsi="Calibri"/>
        </w:rPr>
      </w:pPr>
      <w:r w:rsidRPr="006A0F62">
        <w:rPr>
          <w:rFonts w:ascii="Calibri" w:hAnsi="Calibri"/>
        </w:rPr>
        <w:t>In addition to the Board</w:t>
      </w:r>
      <w:r w:rsidR="00137EAE" w:rsidRPr="006A0F62">
        <w:rPr>
          <w:rFonts w:ascii="Calibri" w:hAnsi="Calibri"/>
        </w:rPr>
        <w:t xml:space="preserve"> </w:t>
      </w:r>
      <w:r w:rsidR="00386384" w:rsidRPr="006A0F62">
        <w:rPr>
          <w:rFonts w:ascii="Calibri" w:hAnsi="Calibri"/>
        </w:rPr>
        <w:t>[</w:t>
      </w:r>
      <w:r w:rsidR="00137EAE" w:rsidRPr="006A0F62">
        <w:rPr>
          <w:rFonts w:ascii="Calibri" w:hAnsi="Calibri"/>
        </w:rPr>
        <w:t xml:space="preserve">and the </w:t>
      </w:r>
      <w:proofErr w:type="spellStart"/>
      <w:r w:rsidR="00137EAE" w:rsidRPr="006A0F62">
        <w:rPr>
          <w:rFonts w:ascii="Calibri" w:hAnsi="Calibri"/>
        </w:rPr>
        <w:t>Whistleblower</w:t>
      </w:r>
      <w:proofErr w:type="spellEnd"/>
      <w:r w:rsidR="00137EAE" w:rsidRPr="006A0F62">
        <w:rPr>
          <w:rFonts w:ascii="Calibri" w:hAnsi="Calibri"/>
        </w:rPr>
        <w:t xml:space="preserve"> Protection Officer</w:t>
      </w:r>
      <w:r w:rsidR="00386384" w:rsidRPr="006A0F62">
        <w:rPr>
          <w:rFonts w:ascii="Calibri" w:hAnsi="Calibri"/>
        </w:rPr>
        <w:t>]</w:t>
      </w:r>
      <w:r w:rsidRPr="006A0F62">
        <w:rPr>
          <w:rFonts w:ascii="Calibri" w:hAnsi="Calibri"/>
        </w:rPr>
        <w:t xml:space="preserve">, each of the Company’s subsidiaries outside Australia </w:t>
      </w:r>
      <w:r w:rsidR="007F1D44" w:rsidRPr="006A0F62">
        <w:rPr>
          <w:rFonts w:ascii="Calibri" w:hAnsi="Calibri"/>
        </w:rPr>
        <w:t xml:space="preserve">may have </w:t>
      </w:r>
      <w:r w:rsidRPr="006A0F62">
        <w:rPr>
          <w:rFonts w:ascii="Calibri" w:hAnsi="Calibri"/>
        </w:rPr>
        <w:t>designated executives responsible for monitoring and applying this</w:t>
      </w:r>
      <w:r w:rsidRPr="006A0F62">
        <w:rPr>
          <w:rFonts w:ascii="Calibri" w:hAnsi="Calibri"/>
          <w:spacing w:val="-4"/>
        </w:rPr>
        <w:t xml:space="preserve">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w:t>
      </w:r>
    </w:p>
    <w:p w14:paraId="36353D61" w14:textId="77777777" w:rsidR="004A1DDB" w:rsidRPr="006A0F62" w:rsidRDefault="004A1DDB" w:rsidP="004A1DDB">
      <w:pPr>
        <w:pStyle w:val="Heading3"/>
        <w:rPr>
          <w:rFonts w:ascii="Calibri" w:hAnsi="Calibri"/>
        </w:rPr>
      </w:pPr>
      <w:bookmarkStart w:id="16" w:name="_Hlk8734441"/>
      <w:r w:rsidRPr="006A0F62">
        <w:rPr>
          <w:rFonts w:ascii="Calibri" w:hAnsi="Calibri"/>
        </w:rPr>
        <w:lastRenderedPageBreak/>
        <w:t xml:space="preserve">A copy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will be made available </w:t>
      </w:r>
      <w:r w:rsidR="0069429A" w:rsidRPr="006A0F62">
        <w:rPr>
          <w:rFonts w:ascii="Calibri" w:hAnsi="Calibri"/>
        </w:rPr>
        <w:t>on the Company’s website</w:t>
      </w:r>
      <w:r w:rsidRPr="006A0F62">
        <w:rPr>
          <w:rFonts w:ascii="Calibri" w:hAnsi="Calibri"/>
        </w:rPr>
        <w:t xml:space="preserve"> and</w:t>
      </w:r>
      <w:r w:rsidR="004A766F" w:rsidRPr="006A0F62">
        <w:rPr>
          <w:rFonts w:ascii="Calibri" w:hAnsi="Calibri"/>
        </w:rPr>
        <w:t xml:space="preserve"> intranet</w:t>
      </w:r>
      <w:r w:rsidRPr="006A0F62">
        <w:rPr>
          <w:rFonts w:ascii="Calibri" w:hAnsi="Calibri"/>
        </w:rPr>
        <w:t xml:space="preserve"> </w:t>
      </w:r>
      <w:r w:rsidR="009C7770" w:rsidRPr="006A0F62">
        <w:rPr>
          <w:rFonts w:ascii="Calibri" w:hAnsi="Calibri"/>
        </w:rPr>
        <w:t xml:space="preserve">and </w:t>
      </w:r>
      <w:r w:rsidRPr="006A0F62">
        <w:rPr>
          <w:rFonts w:ascii="Calibri" w:hAnsi="Calibri"/>
        </w:rPr>
        <w:t xml:space="preserve">in such other ways as will ensure the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is available to </w:t>
      </w:r>
      <w:r w:rsidR="00DF1FDE" w:rsidRPr="006A0F62">
        <w:rPr>
          <w:rFonts w:ascii="Calibri" w:hAnsi="Calibri"/>
        </w:rPr>
        <w:t xml:space="preserve">those </w:t>
      </w:r>
      <w:r w:rsidRPr="006A0F62">
        <w:rPr>
          <w:rFonts w:ascii="Calibri" w:hAnsi="Calibri"/>
        </w:rPr>
        <w:t>wishing to use it.</w:t>
      </w:r>
      <w:bookmarkEnd w:id="16"/>
    </w:p>
    <w:p w14:paraId="33807A52" w14:textId="77777777" w:rsidR="00676A40" w:rsidRPr="006A0F62" w:rsidRDefault="00316299" w:rsidP="00316299">
      <w:pPr>
        <w:pStyle w:val="Heading3"/>
        <w:rPr>
          <w:rFonts w:ascii="Calibri" w:hAnsi="Calibri"/>
        </w:rPr>
      </w:pPr>
      <w:bookmarkStart w:id="17" w:name="_Ref24613959"/>
      <w:r w:rsidRPr="006A0F62">
        <w:rPr>
          <w:rFonts w:ascii="Calibri" w:hAnsi="Calibri"/>
        </w:rPr>
        <w:t xml:space="preserve">All </w:t>
      </w:r>
      <w:r w:rsidR="008D3C66" w:rsidRPr="006A0F62">
        <w:rPr>
          <w:rFonts w:ascii="Calibri" w:hAnsi="Calibri"/>
        </w:rPr>
        <w:t>Personnel</w:t>
      </w:r>
      <w:r w:rsidR="00DF1FDE" w:rsidRPr="006A0F62">
        <w:rPr>
          <w:rFonts w:ascii="Calibri" w:hAnsi="Calibri"/>
        </w:rPr>
        <w:t xml:space="preserve"> </w:t>
      </w:r>
      <w:r w:rsidRPr="006A0F62">
        <w:rPr>
          <w:rFonts w:ascii="Calibri" w:hAnsi="Calibri"/>
        </w:rPr>
        <w:t xml:space="preserve">are required to understand and comply with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and to follow the reporting requirements set out in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To this end, regular and appropriate training on how to comply with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will be provided to all </w:t>
      </w:r>
      <w:r w:rsidR="008D3C66" w:rsidRPr="006A0F62">
        <w:rPr>
          <w:rFonts w:ascii="Calibri" w:hAnsi="Calibri"/>
        </w:rPr>
        <w:t>Personnel</w:t>
      </w:r>
      <w:r w:rsidRPr="006A0F62">
        <w:rPr>
          <w:rFonts w:ascii="Calibri" w:hAnsi="Calibri"/>
        </w:rPr>
        <w:t xml:space="preserve"> </w:t>
      </w:r>
      <w:r w:rsidR="00A109B9" w:rsidRPr="006A0F62">
        <w:rPr>
          <w:rFonts w:ascii="Calibri" w:hAnsi="Calibri"/>
        </w:rPr>
        <w:t xml:space="preserve">(including </w:t>
      </w:r>
      <w:r w:rsidR="00676A40" w:rsidRPr="006A0F62">
        <w:rPr>
          <w:rFonts w:ascii="Calibri" w:hAnsi="Calibri"/>
        </w:rPr>
        <w:t xml:space="preserve">recipients and </w:t>
      </w:r>
      <w:r w:rsidR="00A109B9" w:rsidRPr="006A0F62">
        <w:rPr>
          <w:rFonts w:ascii="Calibri" w:hAnsi="Calibri"/>
        </w:rPr>
        <w:t>potential investigators</w:t>
      </w:r>
      <w:r w:rsidR="00DF1FDE" w:rsidRPr="006A0F62">
        <w:rPr>
          <w:rFonts w:ascii="Calibri" w:hAnsi="Calibri"/>
        </w:rPr>
        <w:t xml:space="preserve"> and those with specific responsibility under this </w:t>
      </w:r>
      <w:proofErr w:type="spellStart"/>
      <w:r w:rsidR="00DF1FDE" w:rsidRPr="006A0F62">
        <w:rPr>
          <w:rFonts w:ascii="Calibri" w:hAnsi="Calibri"/>
        </w:rPr>
        <w:t>Whistleblower</w:t>
      </w:r>
      <w:proofErr w:type="spellEnd"/>
      <w:r w:rsidR="00DF1FDE" w:rsidRPr="006A0F62">
        <w:rPr>
          <w:rFonts w:ascii="Calibri" w:hAnsi="Calibri"/>
        </w:rPr>
        <w:t xml:space="preserve"> Policy</w:t>
      </w:r>
      <w:r w:rsidR="00A109B9" w:rsidRPr="006A0F62">
        <w:rPr>
          <w:rFonts w:ascii="Calibri" w:hAnsi="Calibri"/>
        </w:rPr>
        <w:t xml:space="preserve">) to ensure </w:t>
      </w:r>
      <w:r w:rsidR="004A237F" w:rsidRPr="006A0F62">
        <w:rPr>
          <w:rFonts w:ascii="Calibri" w:hAnsi="Calibri"/>
        </w:rPr>
        <w:t>everyone is</w:t>
      </w:r>
      <w:r w:rsidR="00A109B9" w:rsidRPr="006A0F62">
        <w:rPr>
          <w:rFonts w:ascii="Calibri" w:hAnsi="Calibri"/>
        </w:rPr>
        <w:t xml:space="preserve"> aware of their rights and obligations under this </w:t>
      </w:r>
      <w:proofErr w:type="spellStart"/>
      <w:r w:rsidR="00A109B9" w:rsidRPr="006A0F62">
        <w:rPr>
          <w:rFonts w:ascii="Calibri" w:hAnsi="Calibri"/>
        </w:rPr>
        <w:t>Whistleblower</w:t>
      </w:r>
      <w:proofErr w:type="spellEnd"/>
      <w:r w:rsidR="00A109B9" w:rsidRPr="006A0F62">
        <w:rPr>
          <w:rFonts w:ascii="Calibri" w:hAnsi="Calibri"/>
        </w:rPr>
        <w:t xml:space="preserve"> Policy and under applicable </w:t>
      </w:r>
      <w:proofErr w:type="spellStart"/>
      <w:r w:rsidR="00A109B9" w:rsidRPr="006A0F62">
        <w:rPr>
          <w:rFonts w:ascii="Calibri" w:hAnsi="Calibri"/>
        </w:rPr>
        <w:t>whistleblower</w:t>
      </w:r>
      <w:proofErr w:type="spellEnd"/>
      <w:r w:rsidR="00A109B9" w:rsidRPr="006A0F62">
        <w:rPr>
          <w:rFonts w:ascii="Calibri" w:hAnsi="Calibri"/>
        </w:rPr>
        <w:t xml:space="preserve"> laws</w:t>
      </w:r>
      <w:r w:rsidRPr="006A0F62">
        <w:rPr>
          <w:rFonts w:ascii="Calibri" w:hAnsi="Calibri"/>
        </w:rPr>
        <w:t xml:space="preserve">. However, it is the responsibility of all </w:t>
      </w:r>
      <w:r w:rsidR="0018458A" w:rsidRPr="006A0F62">
        <w:rPr>
          <w:rFonts w:ascii="Calibri" w:hAnsi="Calibri"/>
        </w:rPr>
        <w:t>Personnel</w:t>
      </w:r>
      <w:r w:rsidR="00EE032F" w:rsidRPr="006A0F62">
        <w:rPr>
          <w:rFonts w:ascii="Calibri" w:hAnsi="Calibri"/>
        </w:rPr>
        <w:t xml:space="preserve"> </w:t>
      </w:r>
      <w:r w:rsidRPr="006A0F62">
        <w:rPr>
          <w:rFonts w:ascii="Calibri" w:hAnsi="Calibri"/>
        </w:rPr>
        <w:t>to ensure that they read, understand and comply with this</w:t>
      </w:r>
      <w:r w:rsidRPr="006A0F62">
        <w:rPr>
          <w:rFonts w:ascii="Calibri" w:hAnsi="Calibri"/>
          <w:spacing w:val="-31"/>
        </w:rPr>
        <w:t xml:space="preserve">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w:t>
      </w:r>
      <w:bookmarkEnd w:id="17"/>
    </w:p>
    <w:p w14:paraId="62E1770D" w14:textId="77777777" w:rsidR="00681397" w:rsidRPr="006A0F62" w:rsidRDefault="00790316" w:rsidP="0022759D">
      <w:pPr>
        <w:pStyle w:val="Heading1"/>
        <w:rPr>
          <w:rFonts w:ascii="Calibri" w:hAnsi="Calibri"/>
        </w:rPr>
      </w:pPr>
      <w:bookmarkStart w:id="18" w:name="_Toc8827458"/>
      <w:bookmarkStart w:id="19" w:name="_Toc28525424"/>
      <w:r w:rsidRPr="006A0F62">
        <w:rPr>
          <w:rFonts w:ascii="Calibri" w:hAnsi="Calibri"/>
        </w:rPr>
        <w:t>CONSEQUENCES OF BREACHING THIS</w:t>
      </w:r>
      <w:r w:rsidRPr="006A0F62">
        <w:rPr>
          <w:rFonts w:ascii="Calibri" w:hAnsi="Calibri"/>
          <w:spacing w:val="-4"/>
        </w:rPr>
        <w:t xml:space="preserve"> </w:t>
      </w:r>
      <w:bookmarkEnd w:id="18"/>
      <w:r w:rsidR="00F43CD1" w:rsidRPr="006A0F62">
        <w:rPr>
          <w:rFonts w:ascii="Calibri" w:hAnsi="Calibri"/>
        </w:rPr>
        <w:t>WHISTLEBLOWER POLICY</w:t>
      </w:r>
      <w:bookmarkEnd w:id="19"/>
    </w:p>
    <w:p w14:paraId="7EA110B3" w14:textId="77777777" w:rsidR="007E7D0A" w:rsidRPr="006A0F62" w:rsidRDefault="00BD50AF" w:rsidP="00BD50AF">
      <w:pPr>
        <w:pStyle w:val="Heading3"/>
        <w:rPr>
          <w:rFonts w:ascii="Calibri" w:hAnsi="Calibri"/>
        </w:rPr>
      </w:pPr>
      <w:r w:rsidRPr="006A0F62">
        <w:rPr>
          <w:rFonts w:ascii="Calibri" w:hAnsi="Calibri"/>
        </w:rPr>
        <w:t xml:space="preserve">A breach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may expose </w:t>
      </w:r>
      <w:r w:rsidR="00637B35" w:rsidRPr="006A0F62">
        <w:rPr>
          <w:rFonts w:ascii="Calibri" w:hAnsi="Calibri"/>
        </w:rPr>
        <w:t>Personnel</w:t>
      </w:r>
      <w:r w:rsidR="000E5CC4" w:rsidRPr="006A0F62">
        <w:rPr>
          <w:rFonts w:ascii="Calibri" w:hAnsi="Calibri"/>
        </w:rPr>
        <w:t xml:space="preserve"> </w:t>
      </w:r>
      <w:r w:rsidRPr="006A0F62">
        <w:rPr>
          <w:rFonts w:ascii="Calibri" w:hAnsi="Calibri"/>
        </w:rPr>
        <w:t xml:space="preserve">and the Company to </w:t>
      </w:r>
      <w:r w:rsidR="008830FE" w:rsidRPr="006A0F62">
        <w:rPr>
          <w:rFonts w:ascii="Calibri" w:hAnsi="Calibri"/>
        </w:rPr>
        <w:t xml:space="preserve">damage, including but not limited to </w:t>
      </w:r>
      <w:r w:rsidRPr="006A0F62">
        <w:rPr>
          <w:rFonts w:ascii="Calibri" w:hAnsi="Calibri"/>
        </w:rPr>
        <w:t>criminal and/or civil penalties, substantial fines, loss of business and reputational damage.</w:t>
      </w:r>
    </w:p>
    <w:p w14:paraId="040AA136" w14:textId="77777777" w:rsidR="00BD50AF" w:rsidRPr="006A0F62" w:rsidRDefault="001A2D3C" w:rsidP="00BD50AF">
      <w:pPr>
        <w:pStyle w:val="Heading3"/>
        <w:rPr>
          <w:rFonts w:ascii="Calibri" w:hAnsi="Calibri"/>
        </w:rPr>
      </w:pPr>
      <w:r w:rsidRPr="006A0F62">
        <w:rPr>
          <w:rFonts w:ascii="Calibri" w:hAnsi="Calibri"/>
        </w:rPr>
        <w:t>A b</w:t>
      </w:r>
      <w:r w:rsidR="00BD50AF" w:rsidRPr="006A0F62">
        <w:rPr>
          <w:rFonts w:ascii="Calibri" w:hAnsi="Calibri"/>
        </w:rPr>
        <w:t xml:space="preserve">reach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00BD50AF" w:rsidRPr="006A0F62">
        <w:rPr>
          <w:rFonts w:ascii="Calibri" w:hAnsi="Calibri"/>
        </w:rPr>
        <w:t xml:space="preserve"> by </w:t>
      </w:r>
      <w:r w:rsidR="001C2A16" w:rsidRPr="006A0F62">
        <w:rPr>
          <w:rFonts w:ascii="Calibri" w:hAnsi="Calibri"/>
        </w:rPr>
        <w:t>Personnel</w:t>
      </w:r>
      <w:r w:rsidR="000E5CC4" w:rsidRPr="006A0F62">
        <w:rPr>
          <w:rFonts w:ascii="Calibri" w:hAnsi="Calibri"/>
        </w:rPr>
        <w:t xml:space="preserve"> </w:t>
      </w:r>
      <w:r w:rsidR="00BD50AF" w:rsidRPr="006A0F62">
        <w:rPr>
          <w:rFonts w:ascii="Calibri" w:hAnsi="Calibri"/>
        </w:rPr>
        <w:t>will be regarded as a serious misconduct, leading to disciplinary action which may include termination of employment.</w:t>
      </w:r>
    </w:p>
    <w:p w14:paraId="26D74399" w14:textId="77777777" w:rsidR="00681397" w:rsidRPr="006A0F62" w:rsidRDefault="00F43CD1" w:rsidP="0022759D">
      <w:pPr>
        <w:pStyle w:val="Heading1"/>
        <w:rPr>
          <w:rFonts w:ascii="Calibri" w:hAnsi="Calibri"/>
        </w:rPr>
      </w:pPr>
      <w:bookmarkStart w:id="20" w:name="_bookmark6"/>
      <w:bookmarkStart w:id="21" w:name="_Toc28525425"/>
      <w:bookmarkEnd w:id="20"/>
      <w:r w:rsidRPr="006A0F62">
        <w:rPr>
          <w:rFonts w:ascii="Calibri" w:hAnsi="Calibri"/>
        </w:rPr>
        <w:t>WHISTLEBLOWER POLICY</w:t>
      </w:r>
      <w:bookmarkEnd w:id="21"/>
    </w:p>
    <w:p w14:paraId="42D57FA6" w14:textId="41FE15AF" w:rsidR="00EF26BF" w:rsidRPr="006A0F62" w:rsidRDefault="00EF26BF" w:rsidP="00153814">
      <w:pPr>
        <w:pStyle w:val="BodyText2"/>
        <w:rPr>
          <w:rFonts w:ascii="Calibri" w:hAnsi="Calibri"/>
        </w:rPr>
      </w:pPr>
      <w:bookmarkStart w:id="22" w:name="_bookmark7"/>
      <w:bookmarkStart w:id="23" w:name="_Ref7533278"/>
      <w:bookmarkStart w:id="24" w:name="_Ref7533384"/>
      <w:bookmarkEnd w:id="22"/>
      <w:r w:rsidRPr="006A0F62">
        <w:rPr>
          <w:rFonts w:ascii="Calibri" w:hAnsi="Calibri"/>
        </w:rPr>
        <w:t xml:space="preserve">Personnel are encouraged to speak up and report Reportable Matters under this </w:t>
      </w:r>
      <w:proofErr w:type="spellStart"/>
      <w:r w:rsidRPr="006A0F62">
        <w:rPr>
          <w:rFonts w:ascii="Calibri" w:hAnsi="Calibri"/>
        </w:rPr>
        <w:t>Whistleblower</w:t>
      </w:r>
      <w:proofErr w:type="spellEnd"/>
      <w:r w:rsidRPr="006A0F62">
        <w:rPr>
          <w:rFonts w:ascii="Calibri" w:hAnsi="Calibri"/>
        </w:rPr>
        <w:t xml:space="preserve"> Policy</w:t>
      </w:r>
      <w:r w:rsidR="00084AEA" w:rsidRPr="006A0F62">
        <w:rPr>
          <w:rFonts w:ascii="Calibri" w:hAnsi="Calibri"/>
        </w:rPr>
        <w:t xml:space="preserve"> to a Recipient</w:t>
      </w:r>
      <w:r w:rsidR="004D5EB8" w:rsidRPr="006A0F62">
        <w:rPr>
          <w:rFonts w:ascii="Calibri" w:hAnsi="Calibri"/>
        </w:rPr>
        <w:t xml:space="preserve"> </w:t>
      </w:r>
      <w:r w:rsidR="00340C1A" w:rsidRPr="006A0F62">
        <w:rPr>
          <w:rFonts w:ascii="Calibri" w:hAnsi="Calibri"/>
        </w:rPr>
        <w:t xml:space="preserve">listed </w:t>
      </w:r>
      <w:r w:rsidR="004D5EB8" w:rsidRPr="006A0F62">
        <w:rPr>
          <w:rFonts w:ascii="Calibri" w:hAnsi="Calibri"/>
        </w:rPr>
        <w:t>in section</w:t>
      </w:r>
      <w:r w:rsidR="00435B99" w:rsidRPr="006A0F62">
        <w:rPr>
          <w:rFonts w:ascii="Calibri" w:hAnsi="Calibri"/>
        </w:rPr>
        <w:t xml:space="preserve"> </w:t>
      </w:r>
      <w:r w:rsidR="00435B99" w:rsidRPr="006A0F62">
        <w:rPr>
          <w:rFonts w:ascii="Calibri" w:hAnsi="Calibri"/>
        </w:rPr>
        <w:fldChar w:fldCharType="begin"/>
      </w:r>
      <w:r w:rsidR="00435B99" w:rsidRPr="006A0F62">
        <w:rPr>
          <w:rFonts w:ascii="Calibri" w:hAnsi="Calibri"/>
        </w:rPr>
        <w:instrText xml:space="preserve"> REF _Ref24635495 \r \h </w:instrText>
      </w:r>
      <w:r w:rsidR="006A0F62">
        <w:rPr>
          <w:rFonts w:ascii="Calibri" w:hAnsi="Calibri"/>
        </w:rPr>
        <w:instrText xml:space="preserve"> \* MERGEFORMAT </w:instrText>
      </w:r>
      <w:r w:rsidR="00435B99" w:rsidRPr="006A0F62">
        <w:rPr>
          <w:rFonts w:ascii="Calibri" w:hAnsi="Calibri"/>
        </w:rPr>
      </w:r>
      <w:r w:rsidR="00435B99" w:rsidRPr="006A0F62">
        <w:rPr>
          <w:rFonts w:ascii="Calibri" w:hAnsi="Calibri"/>
        </w:rPr>
        <w:fldChar w:fldCharType="separate"/>
      </w:r>
      <w:r w:rsidR="009A2D59" w:rsidRPr="006A0F62">
        <w:rPr>
          <w:rFonts w:ascii="Calibri" w:hAnsi="Calibri"/>
        </w:rPr>
        <w:t>6.2(a)</w:t>
      </w:r>
      <w:r w:rsidR="00435B99" w:rsidRPr="006A0F62">
        <w:rPr>
          <w:rFonts w:ascii="Calibri" w:hAnsi="Calibri"/>
        </w:rPr>
        <w:fldChar w:fldCharType="end"/>
      </w:r>
      <w:r w:rsidRPr="006A0F62">
        <w:rPr>
          <w:rFonts w:ascii="Calibri" w:hAnsi="Calibri"/>
        </w:rPr>
        <w:t>.</w:t>
      </w:r>
    </w:p>
    <w:tbl>
      <w:tblPr>
        <w:tblStyle w:val="TableGrid"/>
        <w:tblW w:w="0" w:type="auto"/>
        <w:tblInd w:w="959" w:type="dxa"/>
        <w:tblLook w:val="04A0" w:firstRow="1" w:lastRow="0" w:firstColumn="1" w:lastColumn="0" w:noHBand="0" w:noVBand="1"/>
      </w:tblPr>
      <w:tblGrid>
        <w:gridCol w:w="3844"/>
        <w:gridCol w:w="4251"/>
      </w:tblGrid>
      <w:tr w:rsidR="00340C1A" w:rsidRPr="006A0F62" w14:paraId="6A95C84F" w14:textId="77777777" w:rsidTr="00CF5649">
        <w:tc>
          <w:tcPr>
            <w:tcW w:w="8321" w:type="dxa"/>
            <w:gridSpan w:val="2"/>
            <w:shd w:val="clear" w:color="auto" w:fill="17365D" w:themeFill="text2" w:themeFillShade="BF"/>
          </w:tcPr>
          <w:p w14:paraId="138EDBDF" w14:textId="77777777" w:rsidR="00340C1A" w:rsidRPr="006A0F62" w:rsidRDefault="00340C1A" w:rsidP="0075717B">
            <w:pPr>
              <w:pStyle w:val="BodyText2"/>
              <w:spacing w:before="60" w:after="60"/>
              <w:ind w:left="0"/>
              <w:rPr>
                <w:rFonts w:ascii="Calibri" w:hAnsi="Calibri"/>
                <w:b/>
                <w:bCs/>
              </w:rPr>
            </w:pPr>
            <w:r w:rsidRPr="006A0F62">
              <w:rPr>
                <w:rFonts w:ascii="Calibri" w:hAnsi="Calibri"/>
                <w:b/>
                <w:bCs/>
              </w:rPr>
              <w:t>What are Reportable Matters?</w:t>
            </w:r>
          </w:p>
        </w:tc>
      </w:tr>
      <w:tr w:rsidR="00340C1A" w:rsidRPr="006A0F62" w14:paraId="016FAA15" w14:textId="77777777" w:rsidTr="00CF5649">
        <w:tc>
          <w:tcPr>
            <w:tcW w:w="3969" w:type="dxa"/>
            <w:shd w:val="clear" w:color="auto" w:fill="F2F2F2" w:themeFill="background1" w:themeFillShade="F2"/>
          </w:tcPr>
          <w:p w14:paraId="0F3277C9" w14:textId="77777777" w:rsidR="00340C1A" w:rsidRPr="006A0F62" w:rsidRDefault="00340C1A" w:rsidP="0075717B">
            <w:pPr>
              <w:pStyle w:val="BodyText2"/>
              <w:spacing w:before="60" w:after="60"/>
              <w:ind w:left="0"/>
              <w:rPr>
                <w:rFonts w:ascii="Calibri" w:hAnsi="Calibri"/>
              </w:rPr>
            </w:pPr>
            <w:r w:rsidRPr="006A0F62">
              <w:rPr>
                <w:rFonts w:ascii="Calibri" w:hAnsi="Calibri"/>
                <w:b/>
                <w:bCs/>
              </w:rPr>
              <w:t xml:space="preserve">Reportable Matters </w:t>
            </w:r>
            <w:r w:rsidRPr="006A0F62">
              <w:rPr>
                <w:rFonts w:ascii="Calibri" w:hAnsi="Calibri"/>
              </w:rPr>
              <w:t>involve any actual or suspected misconduct or an improper state of affairs in relation to the Company or a related board corporate or an officer or employee of the Company.</w:t>
            </w:r>
          </w:p>
          <w:p w14:paraId="1E2A21E1" w14:textId="77777777" w:rsidR="00340C1A" w:rsidRPr="006A0F62" w:rsidRDefault="00340C1A" w:rsidP="0075717B">
            <w:pPr>
              <w:pStyle w:val="BodyText2"/>
              <w:spacing w:before="60" w:after="60"/>
              <w:ind w:left="0"/>
              <w:rPr>
                <w:rFonts w:ascii="Calibri" w:hAnsi="Calibri"/>
              </w:rPr>
            </w:pPr>
            <w:r w:rsidRPr="006A0F62">
              <w:rPr>
                <w:rFonts w:ascii="Calibri" w:hAnsi="Calibri"/>
              </w:rPr>
              <w:t>You must have reasonable grounds for reporting such conduct but you should speak up even if you are unsure if something is a Reportable Matter.</w:t>
            </w:r>
          </w:p>
          <w:p w14:paraId="51626FA2" w14:textId="77777777" w:rsidR="00340C1A" w:rsidRPr="006A0F62" w:rsidRDefault="00340C1A" w:rsidP="0075717B">
            <w:pPr>
              <w:pStyle w:val="BodyText2"/>
              <w:spacing w:before="60" w:after="60"/>
              <w:ind w:left="0"/>
              <w:rPr>
                <w:rFonts w:ascii="Calibri" w:hAnsi="Calibri"/>
                <w:b/>
                <w:bCs/>
              </w:rPr>
            </w:pPr>
          </w:p>
        </w:tc>
        <w:tc>
          <w:tcPr>
            <w:tcW w:w="4352" w:type="dxa"/>
          </w:tcPr>
          <w:p w14:paraId="48616AD9" w14:textId="77777777" w:rsidR="00340C1A" w:rsidRPr="006A0F62" w:rsidRDefault="00340C1A" w:rsidP="0075717B">
            <w:pPr>
              <w:pStyle w:val="BodyText2"/>
              <w:spacing w:before="60" w:after="60"/>
              <w:ind w:left="0"/>
              <w:rPr>
                <w:rFonts w:ascii="Calibri" w:hAnsi="Calibri"/>
              </w:rPr>
            </w:pPr>
            <w:r w:rsidRPr="006A0F62">
              <w:rPr>
                <w:rFonts w:ascii="Calibri" w:hAnsi="Calibri"/>
              </w:rPr>
              <w:t>Reportable Matters may or may not include a breach of law or information that indicates a danger to the public or to the financial system.</w:t>
            </w:r>
          </w:p>
          <w:p w14:paraId="5C4CEE3B" w14:textId="77777777" w:rsidR="00340C1A" w:rsidRPr="006A0F62" w:rsidRDefault="00340C1A" w:rsidP="0075717B">
            <w:pPr>
              <w:pStyle w:val="BodyText2"/>
              <w:spacing w:before="60" w:after="60"/>
              <w:ind w:left="0"/>
              <w:rPr>
                <w:rFonts w:ascii="Calibri" w:hAnsi="Calibri"/>
              </w:rPr>
            </w:pPr>
            <w:r w:rsidRPr="006A0F62">
              <w:rPr>
                <w:rFonts w:ascii="Calibri" w:hAnsi="Calibri"/>
                <w:b/>
                <w:bCs/>
              </w:rPr>
              <w:t>Examples</w:t>
            </w:r>
            <w:r w:rsidRPr="006A0F62">
              <w:rPr>
                <w:rFonts w:ascii="Calibri" w:hAnsi="Calibri"/>
              </w:rPr>
              <w:t xml:space="preserve"> of Reportable Matters include, but are not limited to, conduct which:</w:t>
            </w:r>
          </w:p>
          <w:p w14:paraId="0E5C40C0" w14:textId="77777777" w:rsidR="00340C1A" w:rsidRPr="006A0F62" w:rsidRDefault="00340C1A" w:rsidP="0075717B">
            <w:pPr>
              <w:pStyle w:val="TableText3"/>
              <w:ind w:left="748" w:hanging="748"/>
              <w:rPr>
                <w:rFonts w:ascii="Calibri" w:hAnsi="Calibri"/>
              </w:rPr>
            </w:pPr>
            <w:r w:rsidRPr="006A0F62">
              <w:rPr>
                <w:rFonts w:ascii="Calibri" w:hAnsi="Calibri"/>
              </w:rPr>
              <w:t>is dishonest, fraudulent, corrupt or involves bribery or any other activity in breach of the Company’s Anti-Bribery and Anti-Corruption Policy;</w:t>
            </w:r>
          </w:p>
          <w:p w14:paraId="042CCE22" w14:textId="77777777" w:rsidR="00340C1A" w:rsidRPr="006A0F62" w:rsidRDefault="00340C1A" w:rsidP="0075717B">
            <w:pPr>
              <w:pStyle w:val="TableText3"/>
              <w:ind w:left="748" w:hanging="748"/>
              <w:rPr>
                <w:rFonts w:ascii="Calibri" w:hAnsi="Calibri"/>
              </w:rPr>
            </w:pPr>
            <w:r w:rsidRPr="006A0F62">
              <w:rPr>
                <w:rFonts w:ascii="Calibri" w:hAnsi="Calibri"/>
              </w:rPr>
              <w:t xml:space="preserve">is illegal (such as theft, dealing in or use of illicit drugs, violence or threatened violence and criminal damage to property) or involves criminal conduct or other breaches of law or regulatory requirements; </w:t>
            </w:r>
          </w:p>
          <w:p w14:paraId="45ECB3A9" w14:textId="77777777" w:rsidR="00340C1A" w:rsidRPr="006A0F62" w:rsidRDefault="00340C1A" w:rsidP="0075717B">
            <w:pPr>
              <w:pStyle w:val="TableText3"/>
              <w:ind w:left="748" w:hanging="748"/>
              <w:rPr>
                <w:rFonts w:ascii="Calibri" w:hAnsi="Calibri"/>
              </w:rPr>
            </w:pPr>
            <w:r w:rsidRPr="006A0F62">
              <w:rPr>
                <w:rFonts w:ascii="Calibri" w:hAnsi="Calibri"/>
              </w:rPr>
              <w:t xml:space="preserve">is unethical or breaches any of the Company’s policies, charters or Code of Conduct; </w:t>
            </w:r>
          </w:p>
          <w:p w14:paraId="24B534E9" w14:textId="77777777" w:rsidR="00340C1A" w:rsidRPr="006A0F62" w:rsidRDefault="00340C1A" w:rsidP="0075717B">
            <w:pPr>
              <w:pStyle w:val="TableText3"/>
              <w:ind w:left="748" w:hanging="748"/>
              <w:rPr>
                <w:rFonts w:ascii="Calibri" w:hAnsi="Calibri"/>
              </w:rPr>
            </w:pPr>
            <w:r w:rsidRPr="006A0F62">
              <w:rPr>
                <w:rFonts w:ascii="Calibri" w:hAnsi="Calibri"/>
              </w:rPr>
              <w:t xml:space="preserve">is potentially harmful or damaging to the Company, an employee or person, such as unsafe work practices, environmental damage or substantial wasting of Company resources; </w:t>
            </w:r>
          </w:p>
          <w:p w14:paraId="56BB924E" w14:textId="77777777" w:rsidR="00340C1A" w:rsidRPr="006A0F62" w:rsidRDefault="00340C1A" w:rsidP="0075717B">
            <w:pPr>
              <w:pStyle w:val="TableText3"/>
              <w:ind w:left="748" w:hanging="748"/>
              <w:rPr>
                <w:rFonts w:ascii="Calibri" w:hAnsi="Calibri"/>
              </w:rPr>
            </w:pPr>
            <w:r w:rsidRPr="006A0F62">
              <w:rPr>
                <w:rFonts w:ascii="Calibri" w:hAnsi="Calibri"/>
              </w:rPr>
              <w:t xml:space="preserve">may cause financial loss or damage in any way to the Company’s reputation </w:t>
            </w:r>
            <w:r w:rsidRPr="006A0F62">
              <w:rPr>
                <w:rFonts w:ascii="Calibri" w:hAnsi="Calibri"/>
              </w:rPr>
              <w:lastRenderedPageBreak/>
              <w:t xml:space="preserve">or be otherwise detrimental to the Company’s interest; </w:t>
            </w:r>
          </w:p>
          <w:p w14:paraId="74E894FF" w14:textId="77777777" w:rsidR="00340C1A" w:rsidRPr="006A0F62" w:rsidRDefault="00340C1A" w:rsidP="0075717B">
            <w:pPr>
              <w:pStyle w:val="TableText3"/>
              <w:ind w:left="748" w:hanging="748"/>
              <w:rPr>
                <w:rFonts w:ascii="Calibri" w:hAnsi="Calibri"/>
              </w:rPr>
            </w:pPr>
            <w:r w:rsidRPr="006A0F62">
              <w:rPr>
                <w:rFonts w:ascii="Calibri" w:hAnsi="Calibri"/>
              </w:rPr>
              <w:t>involves actual or threatened harassment, discrimination, victimisation or bullying, or any other type of detrimental action (other than disclosures that solely relate to personal work-related grievances as defined in the Corporations Act); or</w:t>
            </w:r>
          </w:p>
          <w:p w14:paraId="19A8F299" w14:textId="77777777" w:rsidR="00340C1A" w:rsidRPr="006A0F62" w:rsidRDefault="00340C1A" w:rsidP="0075717B">
            <w:pPr>
              <w:pStyle w:val="TableText3"/>
              <w:ind w:left="748" w:hanging="748"/>
              <w:rPr>
                <w:rFonts w:ascii="Calibri" w:hAnsi="Calibri"/>
              </w:rPr>
            </w:pPr>
            <w:r w:rsidRPr="006A0F62">
              <w:rPr>
                <w:rFonts w:ascii="Calibri" w:hAnsi="Calibri"/>
              </w:rPr>
              <w:t>amounts to an abuse of authority.</w:t>
            </w:r>
          </w:p>
        </w:tc>
      </w:tr>
      <w:tr w:rsidR="00340C1A" w:rsidRPr="006A0F62" w14:paraId="537AC361" w14:textId="77777777" w:rsidTr="00CF5649">
        <w:tc>
          <w:tcPr>
            <w:tcW w:w="3969" w:type="dxa"/>
            <w:shd w:val="clear" w:color="auto" w:fill="F2F2F2" w:themeFill="background1" w:themeFillShade="F2"/>
          </w:tcPr>
          <w:p w14:paraId="33DC9A95" w14:textId="77777777" w:rsidR="00340C1A" w:rsidRPr="006A0F62" w:rsidRDefault="00340C1A" w:rsidP="0075717B">
            <w:pPr>
              <w:pStyle w:val="BodyText2"/>
              <w:spacing w:before="60" w:after="60"/>
              <w:ind w:left="0"/>
              <w:rPr>
                <w:rFonts w:ascii="Calibri" w:hAnsi="Calibri"/>
                <w:b/>
                <w:bCs/>
              </w:rPr>
            </w:pPr>
            <w:r w:rsidRPr="006A0F62">
              <w:rPr>
                <w:rFonts w:ascii="Calibri" w:hAnsi="Calibri"/>
              </w:rPr>
              <w:lastRenderedPageBreak/>
              <w:t xml:space="preserve">Reportable Matters do </w:t>
            </w:r>
            <w:r w:rsidRPr="006A0F62">
              <w:rPr>
                <w:rFonts w:ascii="Calibri" w:hAnsi="Calibri"/>
                <w:b/>
                <w:bCs/>
              </w:rPr>
              <w:t xml:space="preserve">not </w:t>
            </w:r>
            <w:r w:rsidRPr="006A0F62">
              <w:rPr>
                <w:rFonts w:ascii="Calibri" w:hAnsi="Calibri"/>
              </w:rPr>
              <w:t xml:space="preserve">generally include </w:t>
            </w:r>
            <w:r w:rsidRPr="006A0F62">
              <w:rPr>
                <w:rFonts w:ascii="Calibri" w:hAnsi="Calibri"/>
                <w:b/>
                <w:bCs/>
              </w:rPr>
              <w:t>personal work-related grievances.</w:t>
            </w:r>
          </w:p>
          <w:p w14:paraId="31230D63" w14:textId="77777777" w:rsidR="00340C1A" w:rsidRPr="006A0F62" w:rsidRDefault="00340C1A" w:rsidP="0075717B">
            <w:pPr>
              <w:pStyle w:val="BodyText2"/>
              <w:spacing w:before="60" w:after="60"/>
              <w:ind w:left="0"/>
              <w:rPr>
                <w:rFonts w:ascii="Calibri" w:hAnsi="Calibri"/>
              </w:rPr>
            </w:pPr>
            <w:r w:rsidRPr="006A0F62">
              <w:rPr>
                <w:rFonts w:ascii="Calibri" w:hAnsi="Calibri"/>
              </w:rPr>
              <w:t xml:space="preserve">Personal work-related grievances are those that relate to current or former employment and have, or tend to have, implications for the Discloser personally but do not have any other significant implications for the Company (or any other entity) or do not relate to conduct or alleged conduct, about a Reportable Matter.  </w:t>
            </w:r>
          </w:p>
          <w:p w14:paraId="28C56A57" w14:textId="5FFAD05B" w:rsidR="00340C1A" w:rsidRPr="006A0F62" w:rsidRDefault="00340C1A" w:rsidP="0075717B">
            <w:pPr>
              <w:pStyle w:val="BodyText2"/>
              <w:spacing w:before="60" w:after="60"/>
              <w:ind w:left="0"/>
              <w:rPr>
                <w:rFonts w:ascii="Calibri" w:hAnsi="Calibri"/>
              </w:rPr>
            </w:pPr>
            <w:r w:rsidRPr="006A0F62">
              <w:rPr>
                <w:rFonts w:ascii="Calibri" w:hAnsi="Calibri"/>
              </w:rPr>
              <w:t xml:space="preserve">Personnel can discuss personal work-related grievances with </w:t>
            </w:r>
            <w:r w:rsidR="0042753B" w:rsidRPr="006A0F62">
              <w:rPr>
                <w:rFonts w:ascii="Calibri" w:hAnsi="Calibri"/>
              </w:rPr>
              <w:t>the CEO or his delegate</w:t>
            </w:r>
            <w:r w:rsidRPr="006A0F62">
              <w:rPr>
                <w:rFonts w:ascii="Calibri" w:hAnsi="Calibri"/>
              </w:rPr>
              <w:t xml:space="preserve">.  Alternatively, Personnel may wish to seek legal advice about their rights and protections under employment law and ways to resolve personal work-related grievances.  </w:t>
            </w:r>
          </w:p>
          <w:p w14:paraId="388D65DB" w14:textId="4B92BE61" w:rsidR="00340C1A" w:rsidRPr="006A0F62" w:rsidRDefault="00340C1A" w:rsidP="0075717B">
            <w:pPr>
              <w:pStyle w:val="BodyText2"/>
              <w:spacing w:before="60" w:after="60"/>
              <w:ind w:left="0"/>
              <w:rPr>
                <w:rFonts w:ascii="Calibri" w:hAnsi="Calibri"/>
              </w:rPr>
            </w:pPr>
            <w:r w:rsidRPr="006A0F62">
              <w:rPr>
                <w:rFonts w:ascii="Calibri" w:hAnsi="Calibri"/>
              </w:rPr>
              <w:t xml:space="preserve">However, in some cases, these grievances may qualify for legal protection (See </w:t>
            </w:r>
            <w:r w:rsidR="0075717B" w:rsidRPr="006A0F62">
              <w:rPr>
                <w:rFonts w:ascii="Calibri" w:hAnsi="Calibri"/>
                <w:highlight w:val="magenta"/>
              </w:rPr>
              <w:fldChar w:fldCharType="begin"/>
            </w:r>
            <w:r w:rsidR="0075717B" w:rsidRPr="006A0F62">
              <w:rPr>
                <w:rFonts w:ascii="Calibri" w:hAnsi="Calibri"/>
              </w:rPr>
              <w:instrText xml:space="preserve"> REF annexure1 \h </w:instrText>
            </w:r>
            <w:r w:rsidR="006A0F62">
              <w:rPr>
                <w:rFonts w:ascii="Calibri" w:hAnsi="Calibri"/>
                <w:highlight w:val="magenta"/>
              </w:rPr>
              <w:instrText xml:space="preserve"> \* MERGEFORMAT </w:instrText>
            </w:r>
            <w:r w:rsidR="0075717B" w:rsidRPr="006A0F62">
              <w:rPr>
                <w:rFonts w:ascii="Calibri" w:hAnsi="Calibri"/>
                <w:highlight w:val="magenta"/>
              </w:rPr>
            </w:r>
            <w:r w:rsidR="0075717B" w:rsidRPr="006A0F62">
              <w:rPr>
                <w:rFonts w:ascii="Calibri" w:hAnsi="Calibri"/>
                <w:highlight w:val="magenta"/>
              </w:rPr>
              <w:fldChar w:fldCharType="separate"/>
            </w:r>
            <w:r w:rsidR="009A2D59" w:rsidRPr="006A0F62">
              <w:rPr>
                <w:rFonts w:ascii="Calibri" w:hAnsi="Calibri"/>
              </w:rPr>
              <w:t>Annexure 1</w:t>
            </w:r>
            <w:r w:rsidR="0075717B" w:rsidRPr="006A0F62">
              <w:rPr>
                <w:rFonts w:ascii="Calibri" w:hAnsi="Calibri"/>
                <w:highlight w:val="magenta"/>
              </w:rPr>
              <w:fldChar w:fldCharType="end"/>
            </w:r>
            <w:r w:rsidRPr="006A0F62">
              <w:rPr>
                <w:rFonts w:ascii="Calibri" w:hAnsi="Calibri"/>
              </w:rPr>
              <w:t>).</w:t>
            </w:r>
          </w:p>
        </w:tc>
        <w:tc>
          <w:tcPr>
            <w:tcW w:w="4352" w:type="dxa"/>
          </w:tcPr>
          <w:p w14:paraId="23896760" w14:textId="77777777" w:rsidR="00340C1A" w:rsidRPr="006A0F62" w:rsidRDefault="00340C1A" w:rsidP="0075717B">
            <w:pPr>
              <w:pStyle w:val="BodyText2"/>
              <w:spacing w:before="60" w:after="60"/>
              <w:ind w:left="0"/>
              <w:rPr>
                <w:rFonts w:ascii="Calibri" w:hAnsi="Calibri"/>
              </w:rPr>
            </w:pPr>
            <w:r w:rsidRPr="006A0F62">
              <w:rPr>
                <w:rFonts w:ascii="Calibri" w:hAnsi="Calibri"/>
                <w:b/>
                <w:bCs/>
              </w:rPr>
              <w:t>Examples</w:t>
            </w:r>
            <w:r w:rsidRPr="006A0F62">
              <w:rPr>
                <w:rFonts w:ascii="Calibri" w:hAnsi="Calibri"/>
              </w:rPr>
              <w:t xml:space="preserve"> of personal work-related grievances include:</w:t>
            </w:r>
          </w:p>
          <w:p w14:paraId="694FA3BE" w14:textId="77777777" w:rsidR="00340C1A" w:rsidRPr="006A0F62" w:rsidRDefault="00340C1A" w:rsidP="0075717B">
            <w:pPr>
              <w:pStyle w:val="TableText3"/>
              <w:numPr>
                <w:ilvl w:val="2"/>
                <w:numId w:val="91"/>
              </w:numPr>
              <w:ind w:left="748" w:hanging="748"/>
              <w:rPr>
                <w:rFonts w:ascii="Calibri" w:hAnsi="Calibri"/>
              </w:rPr>
            </w:pPr>
            <w:r w:rsidRPr="006A0F62">
              <w:rPr>
                <w:rFonts w:ascii="Calibri" w:hAnsi="Calibri"/>
              </w:rPr>
              <w:t>an interpersonal conflict between the Discloser and another employee; and</w:t>
            </w:r>
          </w:p>
          <w:p w14:paraId="2F499002" w14:textId="77777777" w:rsidR="00340C1A" w:rsidRPr="006A0F62" w:rsidRDefault="00340C1A" w:rsidP="0075717B">
            <w:pPr>
              <w:pStyle w:val="TableText3"/>
              <w:ind w:left="748" w:hanging="748"/>
              <w:rPr>
                <w:rFonts w:ascii="Calibri" w:hAnsi="Calibri"/>
              </w:rPr>
            </w:pPr>
            <w:r w:rsidRPr="006A0F62">
              <w:rPr>
                <w:rFonts w:ascii="Calibri" w:hAnsi="Calibri"/>
              </w:rPr>
              <w:t>a decision that does not involve a breach of workplace laws;</w:t>
            </w:r>
          </w:p>
          <w:p w14:paraId="34266A5A" w14:textId="77777777" w:rsidR="00340C1A" w:rsidRPr="006A0F62" w:rsidRDefault="00340C1A" w:rsidP="0075717B">
            <w:pPr>
              <w:pStyle w:val="TableText3"/>
              <w:ind w:left="748" w:hanging="748"/>
              <w:rPr>
                <w:rFonts w:ascii="Calibri" w:hAnsi="Calibri"/>
              </w:rPr>
            </w:pPr>
            <w:r w:rsidRPr="006A0F62">
              <w:rPr>
                <w:rFonts w:ascii="Calibri" w:hAnsi="Calibri"/>
              </w:rPr>
              <w:t>a decision concerning the engagement, transfer or promotion of the Discloser;</w:t>
            </w:r>
          </w:p>
          <w:p w14:paraId="40CADF6E" w14:textId="77777777" w:rsidR="00340C1A" w:rsidRPr="006A0F62" w:rsidRDefault="00340C1A" w:rsidP="0075717B">
            <w:pPr>
              <w:pStyle w:val="TableText3"/>
              <w:ind w:left="748" w:hanging="748"/>
              <w:rPr>
                <w:rFonts w:ascii="Calibri" w:hAnsi="Calibri"/>
              </w:rPr>
            </w:pPr>
            <w:r w:rsidRPr="006A0F62">
              <w:rPr>
                <w:rFonts w:ascii="Calibri" w:hAnsi="Calibri"/>
              </w:rPr>
              <w:t>a decision concerning the terms and conditions of engagement of the Discloser; or</w:t>
            </w:r>
          </w:p>
          <w:p w14:paraId="41EA458B" w14:textId="77777777" w:rsidR="00340C1A" w:rsidRPr="006A0F62" w:rsidRDefault="00340C1A" w:rsidP="00010ECC">
            <w:pPr>
              <w:pStyle w:val="TableText3"/>
              <w:ind w:left="748" w:hanging="748"/>
              <w:rPr>
                <w:rFonts w:ascii="Calibri" w:hAnsi="Calibri"/>
              </w:rPr>
            </w:pPr>
            <w:r w:rsidRPr="006A0F62">
              <w:rPr>
                <w:rFonts w:ascii="Calibri" w:hAnsi="Calibri"/>
              </w:rPr>
              <w:t>a decision to suspend or terminate the engagement of the Discloser, or otherwise to discipline the Discloser</w:t>
            </w:r>
          </w:p>
        </w:tc>
      </w:tr>
    </w:tbl>
    <w:p w14:paraId="27A650EF" w14:textId="77777777" w:rsidR="001679C6" w:rsidRPr="006A0F62" w:rsidRDefault="001679C6" w:rsidP="0075717B">
      <w:pPr>
        <w:pStyle w:val="Heading2"/>
        <w:spacing w:before="240"/>
        <w:ind w:left="851" w:hanging="851"/>
        <w:rPr>
          <w:rFonts w:ascii="Calibri" w:hAnsi="Calibri"/>
        </w:rPr>
      </w:pPr>
      <w:bookmarkStart w:id="25" w:name="_Ref8735462"/>
      <w:bookmarkStart w:id="26" w:name="_Toc8827461"/>
      <w:bookmarkStart w:id="27" w:name="_Toc28525426"/>
      <w:r w:rsidRPr="006A0F62">
        <w:rPr>
          <w:rFonts w:ascii="Calibri" w:hAnsi="Calibri"/>
        </w:rPr>
        <w:t xml:space="preserve">Making a </w:t>
      </w:r>
      <w:r w:rsidR="00137EAE" w:rsidRPr="006A0F62">
        <w:rPr>
          <w:rFonts w:ascii="Calibri" w:hAnsi="Calibri"/>
        </w:rPr>
        <w:t>R</w:t>
      </w:r>
      <w:r w:rsidRPr="006A0F62">
        <w:rPr>
          <w:rFonts w:ascii="Calibri" w:hAnsi="Calibri"/>
        </w:rPr>
        <w:t>eport</w:t>
      </w:r>
      <w:bookmarkEnd w:id="25"/>
      <w:bookmarkEnd w:id="26"/>
      <w:bookmarkEnd w:id="27"/>
    </w:p>
    <w:p w14:paraId="4E6E4948" w14:textId="312B3B71" w:rsidR="00B2082D" w:rsidRPr="006A0F62" w:rsidRDefault="00A54DCA" w:rsidP="009A4004">
      <w:pPr>
        <w:pStyle w:val="Heading3"/>
        <w:keepNext/>
        <w:rPr>
          <w:rFonts w:ascii="Calibri" w:hAnsi="Calibri"/>
        </w:rPr>
      </w:pPr>
      <w:bookmarkStart w:id="28" w:name="_Ref24635495"/>
      <w:r w:rsidRPr="006A0F62">
        <w:rPr>
          <w:rFonts w:ascii="Calibri" w:hAnsi="Calibri"/>
          <w:b/>
          <w:bCs/>
        </w:rPr>
        <w:t>Who to report to</w:t>
      </w:r>
      <w:r w:rsidR="0046354A" w:rsidRPr="006A0F62">
        <w:rPr>
          <w:rFonts w:ascii="Calibri" w:hAnsi="Calibri"/>
          <w:b/>
          <w:bCs/>
        </w:rPr>
        <w:t>?</w:t>
      </w:r>
      <w:bookmarkEnd w:id="28"/>
    </w:p>
    <w:p w14:paraId="77FE3FEC" w14:textId="77777777" w:rsidR="00A74B6F" w:rsidRPr="006A0F62" w:rsidRDefault="00917CE0" w:rsidP="00102016">
      <w:pPr>
        <w:pStyle w:val="BodyText3"/>
        <w:rPr>
          <w:rFonts w:ascii="Calibri" w:hAnsi="Calibri"/>
        </w:rPr>
      </w:pPr>
      <w:r w:rsidRPr="006A0F62">
        <w:rPr>
          <w:rFonts w:ascii="Calibri" w:hAnsi="Calibri"/>
        </w:rPr>
        <w:t>The Company encourages reports</w:t>
      </w:r>
      <w:r w:rsidR="00A74B6F" w:rsidRPr="006A0F62">
        <w:rPr>
          <w:rFonts w:ascii="Calibri" w:hAnsi="Calibri"/>
        </w:rPr>
        <w:t xml:space="preserve"> </w:t>
      </w:r>
      <w:r w:rsidR="00CE7BD3" w:rsidRPr="006A0F62">
        <w:rPr>
          <w:rFonts w:ascii="Calibri" w:hAnsi="Calibri"/>
        </w:rPr>
        <w:t>of Reportable Matter</w:t>
      </w:r>
      <w:r w:rsidRPr="006A0F62">
        <w:rPr>
          <w:rFonts w:ascii="Calibri" w:hAnsi="Calibri"/>
        </w:rPr>
        <w:t>s</w:t>
      </w:r>
      <w:r w:rsidR="00CE7BD3" w:rsidRPr="006A0F62">
        <w:rPr>
          <w:rFonts w:ascii="Calibri" w:hAnsi="Calibri"/>
        </w:rPr>
        <w:t xml:space="preserve"> </w:t>
      </w:r>
      <w:r w:rsidRPr="006A0F62">
        <w:rPr>
          <w:rFonts w:ascii="Calibri" w:hAnsi="Calibri"/>
        </w:rPr>
        <w:t>to</w:t>
      </w:r>
      <w:r w:rsidR="00A74B6F" w:rsidRPr="006A0F62">
        <w:rPr>
          <w:rFonts w:ascii="Calibri" w:hAnsi="Calibri"/>
        </w:rPr>
        <w:t xml:space="preserve"> be made </w:t>
      </w:r>
      <w:r w:rsidR="00190F67" w:rsidRPr="006A0F62">
        <w:rPr>
          <w:rFonts w:ascii="Calibri" w:hAnsi="Calibri"/>
        </w:rPr>
        <w:t xml:space="preserve">to any of </w:t>
      </w:r>
      <w:r w:rsidR="00A74B6F" w:rsidRPr="006A0F62">
        <w:rPr>
          <w:rFonts w:ascii="Calibri" w:hAnsi="Calibri"/>
        </w:rPr>
        <w:t xml:space="preserve">the following </w:t>
      </w:r>
      <w:r w:rsidR="005E2E82" w:rsidRPr="006A0F62">
        <w:rPr>
          <w:rFonts w:ascii="Calibri" w:hAnsi="Calibri"/>
        </w:rPr>
        <w:t>recipients</w:t>
      </w:r>
      <w:r w:rsidR="00190F67" w:rsidRPr="006A0F62">
        <w:rPr>
          <w:rFonts w:ascii="Calibri" w:hAnsi="Calibri"/>
        </w:rPr>
        <w:t xml:space="preserve"> </w:t>
      </w:r>
      <w:r w:rsidR="00A74B6F" w:rsidRPr="006A0F62">
        <w:rPr>
          <w:rFonts w:ascii="Calibri" w:hAnsi="Calibri"/>
        </w:rPr>
        <w:t>(as appropriate in the circumstances)</w:t>
      </w:r>
      <w:r w:rsidR="00190F67" w:rsidRPr="006A0F62">
        <w:rPr>
          <w:rFonts w:ascii="Calibri" w:hAnsi="Calibri"/>
        </w:rPr>
        <w:t xml:space="preserve"> (</w:t>
      </w:r>
      <w:r w:rsidR="00190F67" w:rsidRPr="006A0F62">
        <w:rPr>
          <w:rFonts w:ascii="Calibri" w:hAnsi="Calibri"/>
          <w:b/>
          <w:bCs/>
        </w:rPr>
        <w:t>Recipients</w:t>
      </w:r>
      <w:r w:rsidR="00190F67" w:rsidRPr="006A0F62">
        <w:rPr>
          <w:rFonts w:ascii="Calibri" w:hAnsi="Calibri"/>
        </w:rPr>
        <w:t>)</w:t>
      </w:r>
      <w:r w:rsidR="00A74B6F" w:rsidRPr="006A0F62">
        <w:rPr>
          <w:rFonts w:ascii="Calibri" w:hAnsi="Calibri"/>
        </w:rPr>
        <w:t>:</w:t>
      </w:r>
    </w:p>
    <w:p w14:paraId="6FE728BB" w14:textId="0525EF77" w:rsidR="00C31AD1" w:rsidRPr="006A0F62" w:rsidRDefault="0068054D" w:rsidP="00102016">
      <w:pPr>
        <w:pStyle w:val="Heading4"/>
        <w:rPr>
          <w:rFonts w:ascii="Calibri" w:hAnsi="Calibri"/>
        </w:rPr>
      </w:pPr>
      <w:r w:rsidRPr="006A0F62">
        <w:rPr>
          <w:rFonts w:ascii="Calibri" w:hAnsi="Calibri"/>
        </w:rPr>
        <w:t>[</w:t>
      </w:r>
      <w:r w:rsidR="00C31AD1" w:rsidRPr="006A0F62">
        <w:rPr>
          <w:rFonts w:ascii="Calibri" w:hAnsi="Calibri"/>
        </w:rPr>
        <w:t xml:space="preserve">to the </w:t>
      </w:r>
      <w:proofErr w:type="spellStart"/>
      <w:r w:rsidR="00C31AD1" w:rsidRPr="006A0F62">
        <w:rPr>
          <w:rFonts w:ascii="Calibri" w:hAnsi="Calibri"/>
        </w:rPr>
        <w:t>Whistleblow</w:t>
      </w:r>
      <w:r w:rsidR="009940AA" w:rsidRPr="006A0F62">
        <w:rPr>
          <w:rFonts w:ascii="Calibri" w:hAnsi="Calibri"/>
        </w:rPr>
        <w:t>e</w:t>
      </w:r>
      <w:r w:rsidR="00C31AD1" w:rsidRPr="006A0F62">
        <w:rPr>
          <w:rFonts w:ascii="Calibri" w:hAnsi="Calibri"/>
        </w:rPr>
        <w:t>r</w:t>
      </w:r>
      <w:proofErr w:type="spellEnd"/>
      <w:r w:rsidR="00C31AD1" w:rsidRPr="006A0F62">
        <w:rPr>
          <w:rFonts w:ascii="Calibri" w:hAnsi="Calibri"/>
        </w:rPr>
        <w:t xml:space="preserve"> Protection Officer</w:t>
      </w:r>
      <w:r w:rsidR="0060483A" w:rsidRPr="006A0F62">
        <w:rPr>
          <w:rFonts w:ascii="Calibri" w:hAnsi="Calibri"/>
        </w:rPr>
        <w:t>]</w:t>
      </w:r>
      <w:r w:rsidR="009940AA" w:rsidRPr="006A0F62">
        <w:rPr>
          <w:rFonts w:ascii="Calibri" w:hAnsi="Calibri"/>
        </w:rPr>
        <w:t>;</w:t>
      </w:r>
    </w:p>
    <w:p w14:paraId="121292A2" w14:textId="77777777" w:rsidR="00A74B6F" w:rsidRPr="006A0F62" w:rsidRDefault="00CA60E8" w:rsidP="00102016">
      <w:pPr>
        <w:pStyle w:val="Heading4"/>
        <w:rPr>
          <w:rFonts w:ascii="Calibri" w:hAnsi="Calibri"/>
        </w:rPr>
      </w:pPr>
      <w:r w:rsidRPr="006A0F62">
        <w:rPr>
          <w:rFonts w:ascii="Calibri" w:hAnsi="Calibri"/>
        </w:rPr>
        <w:t>to the relevant supervisor</w:t>
      </w:r>
      <w:r w:rsidR="00A90E1D" w:rsidRPr="006A0F62">
        <w:rPr>
          <w:rFonts w:ascii="Calibri" w:hAnsi="Calibri"/>
        </w:rPr>
        <w:t>, senior manager or officer in the Company who makes, or participates in making, decisions that affect the whole, or a substantial part of, the business of the Company, or who has the capacity to affect significantly the Company’s financial standing</w:t>
      </w:r>
      <w:r w:rsidRPr="006A0F62">
        <w:rPr>
          <w:rFonts w:ascii="Calibri" w:hAnsi="Calibri"/>
        </w:rPr>
        <w:t>;</w:t>
      </w:r>
    </w:p>
    <w:p w14:paraId="6D901EB3" w14:textId="77777777" w:rsidR="00A90E1D" w:rsidRPr="006A0F62" w:rsidRDefault="006864E0" w:rsidP="00102016">
      <w:pPr>
        <w:pStyle w:val="Heading4"/>
        <w:rPr>
          <w:rFonts w:ascii="Calibri" w:hAnsi="Calibri"/>
        </w:rPr>
      </w:pPr>
      <w:r w:rsidRPr="006A0F62">
        <w:rPr>
          <w:rFonts w:ascii="Calibri" w:hAnsi="Calibri"/>
        </w:rPr>
        <w:t xml:space="preserve">to the </w:t>
      </w:r>
      <w:r w:rsidR="00A90E1D" w:rsidRPr="006A0F62">
        <w:rPr>
          <w:rFonts w:ascii="Calibri" w:hAnsi="Calibri"/>
        </w:rPr>
        <w:t>Chair</w:t>
      </w:r>
      <w:r w:rsidR="00FB0743" w:rsidRPr="006A0F62">
        <w:rPr>
          <w:rFonts w:ascii="Calibri" w:hAnsi="Calibri"/>
        </w:rPr>
        <w:t>man</w:t>
      </w:r>
      <w:r w:rsidR="00A90E1D" w:rsidRPr="006A0F62">
        <w:rPr>
          <w:rFonts w:ascii="Calibri" w:hAnsi="Calibri"/>
        </w:rPr>
        <w:t xml:space="preserve"> of the </w:t>
      </w:r>
      <w:r w:rsidR="00FB0743" w:rsidRPr="006A0F62">
        <w:rPr>
          <w:rFonts w:ascii="Calibri" w:hAnsi="Calibri"/>
        </w:rPr>
        <w:t>a</w:t>
      </w:r>
      <w:r w:rsidR="00A90E1D" w:rsidRPr="006A0F62">
        <w:rPr>
          <w:rFonts w:ascii="Calibri" w:hAnsi="Calibri"/>
        </w:rPr>
        <w:t xml:space="preserve">udit and </w:t>
      </w:r>
      <w:r w:rsidR="00FB0743" w:rsidRPr="006A0F62">
        <w:rPr>
          <w:rFonts w:ascii="Calibri" w:hAnsi="Calibri"/>
        </w:rPr>
        <w:t>r</w:t>
      </w:r>
      <w:r w:rsidR="00A90E1D" w:rsidRPr="006A0F62">
        <w:rPr>
          <w:rFonts w:ascii="Calibri" w:hAnsi="Calibri"/>
        </w:rPr>
        <w:t xml:space="preserve">isk </w:t>
      </w:r>
      <w:r w:rsidR="00FB0743" w:rsidRPr="006A0F62">
        <w:rPr>
          <w:rFonts w:ascii="Calibri" w:hAnsi="Calibri"/>
        </w:rPr>
        <w:t>c</w:t>
      </w:r>
      <w:r w:rsidR="00A90E1D" w:rsidRPr="006A0F62">
        <w:rPr>
          <w:rFonts w:ascii="Calibri" w:hAnsi="Calibri"/>
        </w:rPr>
        <w:t xml:space="preserve">ommittee; </w:t>
      </w:r>
    </w:p>
    <w:p w14:paraId="4CF6AEAA" w14:textId="77777777" w:rsidR="00B65C89" w:rsidRPr="006A0F62" w:rsidRDefault="00A90E1D" w:rsidP="00102016">
      <w:pPr>
        <w:pStyle w:val="Heading4"/>
        <w:rPr>
          <w:rFonts w:ascii="Calibri" w:hAnsi="Calibri"/>
        </w:rPr>
      </w:pPr>
      <w:r w:rsidRPr="006A0F62">
        <w:rPr>
          <w:rFonts w:ascii="Calibri" w:hAnsi="Calibri"/>
        </w:rPr>
        <w:t>any member of the Board</w:t>
      </w:r>
      <w:r w:rsidR="00B65C89" w:rsidRPr="006A0F62">
        <w:rPr>
          <w:rFonts w:ascii="Calibri" w:hAnsi="Calibri"/>
        </w:rPr>
        <w:t xml:space="preserve">; </w:t>
      </w:r>
    </w:p>
    <w:p w14:paraId="2E97907E" w14:textId="77777777" w:rsidR="00797E75" w:rsidRPr="006A0F62" w:rsidRDefault="00797E75" w:rsidP="00102016">
      <w:pPr>
        <w:pStyle w:val="Heading4"/>
        <w:rPr>
          <w:rFonts w:ascii="Calibri" w:hAnsi="Calibri"/>
        </w:rPr>
      </w:pPr>
      <w:r w:rsidRPr="006A0F62">
        <w:rPr>
          <w:rFonts w:ascii="Calibri" w:hAnsi="Calibri"/>
        </w:rPr>
        <w:t>the Company Secretary;</w:t>
      </w:r>
    </w:p>
    <w:p w14:paraId="7339CDE1" w14:textId="77777777" w:rsidR="00502CF8" w:rsidRDefault="00B65C89" w:rsidP="00502CF8">
      <w:pPr>
        <w:pStyle w:val="Heading4"/>
        <w:rPr>
          <w:rFonts w:ascii="Calibri" w:hAnsi="Calibri"/>
        </w:rPr>
      </w:pPr>
      <w:r w:rsidRPr="006A0F62">
        <w:rPr>
          <w:rFonts w:ascii="Calibri" w:hAnsi="Calibri"/>
        </w:rPr>
        <w:t>[the Company’s General Counsel]</w:t>
      </w:r>
      <w:r w:rsidR="00502CF8">
        <w:rPr>
          <w:rFonts w:ascii="Calibri" w:hAnsi="Calibri"/>
        </w:rPr>
        <w:t>.</w:t>
      </w:r>
    </w:p>
    <w:p w14:paraId="02D4B64E" w14:textId="77777777" w:rsidR="00502CF8" w:rsidRDefault="00502CF8" w:rsidP="00702F0D">
      <w:pPr>
        <w:pStyle w:val="Heading4"/>
        <w:numPr>
          <w:ilvl w:val="0"/>
          <w:numId w:val="0"/>
        </w:numPr>
        <w:ind w:left="2551"/>
        <w:rPr>
          <w:rFonts w:ascii="Calibri" w:hAnsi="Calibri"/>
        </w:rPr>
      </w:pPr>
    </w:p>
    <w:p w14:paraId="672A463E" w14:textId="0B9C361D" w:rsidR="00190F67" w:rsidRPr="006A0F62" w:rsidRDefault="00190F67" w:rsidP="00702F0D">
      <w:pPr>
        <w:pStyle w:val="Heading4"/>
        <w:numPr>
          <w:ilvl w:val="0"/>
          <w:numId w:val="0"/>
        </w:numPr>
        <w:ind w:left="1701"/>
        <w:rPr>
          <w:rFonts w:ascii="Calibri" w:hAnsi="Calibri"/>
        </w:rPr>
      </w:pPr>
      <w:r w:rsidRPr="006A0F62">
        <w:rPr>
          <w:rFonts w:ascii="Calibri" w:hAnsi="Calibri"/>
        </w:rPr>
        <w:lastRenderedPageBreak/>
        <w:t>[The contact details of the Recipients can be found on the Company’s intranet.  Reports can be made by email, telephone, in person [or online].]</w:t>
      </w:r>
    </w:p>
    <w:p w14:paraId="5BD5998E" w14:textId="77777777" w:rsidR="001526B4" w:rsidRPr="006A0F62" w:rsidRDefault="001526B4" w:rsidP="00102016">
      <w:pPr>
        <w:pStyle w:val="BodyText3"/>
        <w:rPr>
          <w:rFonts w:ascii="Calibri" w:hAnsi="Calibri"/>
        </w:rPr>
      </w:pPr>
      <w:r w:rsidRPr="006A0F62">
        <w:rPr>
          <w:rFonts w:ascii="Calibri" w:hAnsi="Calibri"/>
        </w:rPr>
        <w:t xml:space="preserve">The Company recognises that there may be issues of sensitivity whereby a </w:t>
      </w:r>
      <w:r w:rsidR="000F723A" w:rsidRPr="006A0F62">
        <w:rPr>
          <w:rFonts w:ascii="Calibri" w:hAnsi="Calibri"/>
        </w:rPr>
        <w:t>D</w:t>
      </w:r>
      <w:r w:rsidRPr="006A0F62">
        <w:rPr>
          <w:rFonts w:ascii="Calibri" w:hAnsi="Calibri"/>
        </w:rPr>
        <w:t xml:space="preserve">iscloser does not feel comfortable to make a report to an internal recipient.  In such cases, the </w:t>
      </w:r>
      <w:r w:rsidR="000F723A" w:rsidRPr="006A0F62">
        <w:rPr>
          <w:rFonts w:ascii="Calibri" w:hAnsi="Calibri"/>
        </w:rPr>
        <w:t>D</w:t>
      </w:r>
      <w:r w:rsidRPr="006A0F62">
        <w:rPr>
          <w:rFonts w:ascii="Calibri" w:hAnsi="Calibri"/>
        </w:rPr>
        <w:t>iscloser may feel more comfortable</w:t>
      </w:r>
      <w:r w:rsidR="00C81479" w:rsidRPr="006A0F62">
        <w:rPr>
          <w:rFonts w:ascii="Calibri" w:hAnsi="Calibri"/>
        </w:rPr>
        <w:t xml:space="preserve"> making an anonymous disclosure</w:t>
      </w:r>
      <w:r w:rsidR="0023288C" w:rsidRPr="006A0F62">
        <w:rPr>
          <w:rFonts w:ascii="Calibri" w:hAnsi="Calibri"/>
        </w:rPr>
        <w:t xml:space="preserve"> or an external recipient</w:t>
      </w:r>
      <w:r w:rsidRPr="006A0F62">
        <w:rPr>
          <w:rFonts w:ascii="Calibri" w:hAnsi="Calibri"/>
        </w:rPr>
        <w:t>.</w:t>
      </w:r>
    </w:p>
    <w:p w14:paraId="6667AD1A" w14:textId="77777777" w:rsidR="00637064" w:rsidRPr="006A0F62" w:rsidRDefault="00A54DCA" w:rsidP="00637064">
      <w:pPr>
        <w:pStyle w:val="BodyText3"/>
        <w:rPr>
          <w:rFonts w:ascii="Calibri" w:hAnsi="Calibri"/>
        </w:rPr>
      </w:pPr>
      <w:r w:rsidRPr="006A0F62">
        <w:rPr>
          <w:rFonts w:ascii="Calibri" w:hAnsi="Calibri"/>
        </w:rPr>
        <w:t xml:space="preserve">Nothing in this </w:t>
      </w:r>
      <w:proofErr w:type="spellStart"/>
      <w:r w:rsidRPr="006A0F62">
        <w:rPr>
          <w:rFonts w:ascii="Calibri" w:hAnsi="Calibri"/>
        </w:rPr>
        <w:t>Whistleblower</w:t>
      </w:r>
      <w:proofErr w:type="spellEnd"/>
      <w:r w:rsidRPr="006A0F62">
        <w:rPr>
          <w:rFonts w:ascii="Calibri" w:hAnsi="Calibri"/>
        </w:rPr>
        <w:t xml:space="preserve"> Policy (including anonymous reporting) should be taken in any way as restricting someone from reporting any matter or providing any information to a regulator (such as ASIC, the APRA, Commissioner), the Company’s auditor or a member of the audit team, a lawyer (to obtain advice or representation) or any other person in accordance with any relevant law, regulation or other requirement.  Information in relation to whistleblowing is available from such regulators and can generally be downloaded on their website. </w:t>
      </w:r>
    </w:p>
    <w:p w14:paraId="7C5DD665" w14:textId="5210B7CA" w:rsidR="00190F67" w:rsidRPr="006A0F62" w:rsidRDefault="00190F67" w:rsidP="00637064">
      <w:pPr>
        <w:pStyle w:val="BodyText3"/>
        <w:rPr>
          <w:rFonts w:ascii="Calibri" w:hAnsi="Calibri"/>
        </w:rPr>
      </w:pPr>
      <w:r w:rsidRPr="006A0F62">
        <w:rPr>
          <w:rFonts w:ascii="Calibri" w:hAnsi="Calibri"/>
          <w:b/>
          <w:bCs/>
        </w:rPr>
        <w:t xml:space="preserve">Anonymous </w:t>
      </w:r>
      <w:r w:rsidR="00306B3F" w:rsidRPr="006A0F62">
        <w:rPr>
          <w:rFonts w:ascii="Calibri" w:hAnsi="Calibri"/>
          <w:b/>
          <w:bCs/>
        </w:rPr>
        <w:t>r</w:t>
      </w:r>
      <w:r w:rsidRPr="006A0F62">
        <w:rPr>
          <w:rFonts w:ascii="Calibri" w:hAnsi="Calibri"/>
          <w:b/>
          <w:bCs/>
        </w:rPr>
        <w:t>eports</w:t>
      </w:r>
    </w:p>
    <w:p w14:paraId="36F6D2E2" w14:textId="77777777" w:rsidR="00CA60E8" w:rsidRPr="006A0F62" w:rsidRDefault="00D248F2" w:rsidP="00102016">
      <w:pPr>
        <w:pStyle w:val="BodyText3"/>
        <w:rPr>
          <w:rFonts w:ascii="Calibri" w:hAnsi="Calibri"/>
        </w:rPr>
      </w:pPr>
      <w:r w:rsidRPr="006A0F62">
        <w:rPr>
          <w:rFonts w:ascii="Calibri" w:hAnsi="Calibri"/>
        </w:rPr>
        <w:t xml:space="preserve">The Company also appreciates that speaking up can be difficult. </w:t>
      </w:r>
      <w:r w:rsidR="001526B4" w:rsidRPr="006A0F62">
        <w:rPr>
          <w:rFonts w:ascii="Calibri" w:hAnsi="Calibri"/>
        </w:rPr>
        <w:t>Reports can also be made anonymously</w:t>
      </w:r>
      <w:r w:rsidR="00B333F4" w:rsidRPr="006A0F62">
        <w:rPr>
          <w:rFonts w:ascii="Calibri" w:hAnsi="Calibri"/>
        </w:rPr>
        <w:t xml:space="preserve"> or using a pseudonym</w:t>
      </w:r>
      <w:r w:rsidR="00385232" w:rsidRPr="006A0F62">
        <w:rPr>
          <w:rFonts w:ascii="Calibri" w:hAnsi="Calibri"/>
        </w:rPr>
        <w:t xml:space="preserve"> and still be protected</w:t>
      </w:r>
      <w:r w:rsidR="001526B4" w:rsidRPr="006A0F62">
        <w:rPr>
          <w:rFonts w:ascii="Calibri" w:hAnsi="Calibri"/>
        </w:rPr>
        <w:t xml:space="preserve">. </w:t>
      </w:r>
      <w:r w:rsidR="00FC3E9F" w:rsidRPr="006A0F62">
        <w:rPr>
          <w:rFonts w:ascii="Calibri" w:hAnsi="Calibri"/>
        </w:rPr>
        <w:t xml:space="preserve">A </w:t>
      </w:r>
      <w:r w:rsidR="000F723A" w:rsidRPr="006A0F62">
        <w:rPr>
          <w:rFonts w:ascii="Calibri" w:hAnsi="Calibri"/>
        </w:rPr>
        <w:t>D</w:t>
      </w:r>
      <w:r w:rsidR="00FC3E9F" w:rsidRPr="006A0F62">
        <w:rPr>
          <w:rFonts w:ascii="Calibri" w:hAnsi="Calibri"/>
        </w:rPr>
        <w:t xml:space="preserve">iscloser can refuse to answer questions that could reveal their identity.  </w:t>
      </w:r>
      <w:r w:rsidR="00CA60E8" w:rsidRPr="006A0F62">
        <w:rPr>
          <w:rFonts w:ascii="Calibri" w:hAnsi="Calibri"/>
        </w:rPr>
        <w:t>W</w:t>
      </w:r>
      <w:r w:rsidR="00A90E1D" w:rsidRPr="006A0F62">
        <w:rPr>
          <w:rFonts w:ascii="Calibri" w:hAnsi="Calibri"/>
        </w:rPr>
        <w:t>hile</w:t>
      </w:r>
      <w:r w:rsidR="00CA60E8" w:rsidRPr="006A0F62">
        <w:rPr>
          <w:rFonts w:ascii="Calibri" w:hAnsi="Calibri"/>
        </w:rPr>
        <w:t xml:space="preserve"> reports can be made anonymously, it may affect the ability to investigate the matter properly and to communicate with the </w:t>
      </w:r>
      <w:r w:rsidR="000F723A" w:rsidRPr="006A0F62">
        <w:rPr>
          <w:rFonts w:ascii="Calibri" w:hAnsi="Calibri"/>
        </w:rPr>
        <w:t>D</w:t>
      </w:r>
      <w:r w:rsidR="00CA60E8" w:rsidRPr="006A0F62">
        <w:rPr>
          <w:rFonts w:ascii="Calibri" w:hAnsi="Calibri"/>
        </w:rPr>
        <w:t xml:space="preserve">iscloser about the report. </w:t>
      </w:r>
      <w:r w:rsidR="008243F9" w:rsidRPr="006A0F62">
        <w:rPr>
          <w:rFonts w:ascii="Calibri" w:hAnsi="Calibri"/>
        </w:rPr>
        <w:t xml:space="preserve"> Anonymous </w:t>
      </w:r>
      <w:r w:rsidR="000F723A" w:rsidRPr="006A0F62">
        <w:rPr>
          <w:rFonts w:ascii="Calibri" w:hAnsi="Calibri"/>
        </w:rPr>
        <w:t>D</w:t>
      </w:r>
      <w:r w:rsidR="008243F9" w:rsidRPr="006A0F62">
        <w:rPr>
          <w:rFonts w:ascii="Calibri" w:hAnsi="Calibri"/>
        </w:rPr>
        <w:t>isclosers should therefore attempt to maintain two-way communication</w:t>
      </w:r>
      <w:r w:rsidR="00807D1C" w:rsidRPr="006A0F62">
        <w:rPr>
          <w:rFonts w:ascii="Calibri" w:hAnsi="Calibri"/>
        </w:rPr>
        <w:t xml:space="preserve"> as far as possible</w:t>
      </w:r>
      <w:r w:rsidR="008243F9" w:rsidRPr="006A0F62">
        <w:rPr>
          <w:rFonts w:ascii="Calibri" w:hAnsi="Calibri"/>
        </w:rPr>
        <w:t xml:space="preserve">. </w:t>
      </w:r>
    </w:p>
    <w:p w14:paraId="3604FB0C" w14:textId="05FE211F" w:rsidR="00C263AE" w:rsidRPr="006A0F62" w:rsidRDefault="00A64790" w:rsidP="00102016">
      <w:pPr>
        <w:pStyle w:val="BodyText3"/>
        <w:rPr>
          <w:rFonts w:ascii="Calibri" w:hAnsi="Calibri"/>
        </w:rPr>
      </w:pPr>
      <w:r w:rsidRPr="006A0F62">
        <w:rPr>
          <w:rFonts w:ascii="Calibri" w:hAnsi="Calibri"/>
          <w:szCs w:val="21"/>
        </w:rPr>
        <w:t xml:space="preserve">Anonymous reports can be made by </w:t>
      </w:r>
      <w:r w:rsidRPr="00702F0D">
        <w:rPr>
          <w:rFonts w:ascii="Calibri" w:hAnsi="Calibri"/>
          <w:szCs w:val="21"/>
        </w:rPr>
        <w:t>sending an anonymous email using a temporary or disposable email address available from the internet.</w:t>
      </w:r>
      <w:r w:rsidRPr="006A0F62">
        <w:rPr>
          <w:rFonts w:ascii="Calibri" w:hAnsi="Calibri"/>
          <w:i/>
          <w:iCs/>
          <w:szCs w:val="21"/>
        </w:rPr>
        <w:t xml:space="preserve"> </w:t>
      </w:r>
    </w:p>
    <w:p w14:paraId="781FD81E" w14:textId="77777777" w:rsidR="00917CE0" w:rsidRPr="006A0F62" w:rsidRDefault="00917CE0" w:rsidP="00102016">
      <w:pPr>
        <w:pStyle w:val="Heading3"/>
        <w:rPr>
          <w:rFonts w:ascii="Calibri" w:hAnsi="Calibri"/>
        </w:rPr>
      </w:pPr>
      <w:r w:rsidRPr="006A0F62">
        <w:rPr>
          <w:rFonts w:ascii="Calibri" w:hAnsi="Calibri"/>
          <w:b/>
          <w:bCs/>
        </w:rPr>
        <w:t>Information to include in the report</w:t>
      </w:r>
    </w:p>
    <w:p w14:paraId="78B2F227" w14:textId="77777777" w:rsidR="00917CE0" w:rsidRPr="006A0F62" w:rsidRDefault="00917CE0" w:rsidP="00917CE0">
      <w:pPr>
        <w:pStyle w:val="Heading3"/>
        <w:numPr>
          <w:ilvl w:val="0"/>
          <w:numId w:val="0"/>
        </w:numPr>
        <w:ind w:left="1701"/>
        <w:rPr>
          <w:rFonts w:ascii="Calibri" w:hAnsi="Calibri"/>
        </w:rPr>
      </w:pPr>
      <w:r w:rsidRPr="006A0F62">
        <w:rPr>
          <w:rFonts w:ascii="Calibri" w:hAnsi="Calibri"/>
        </w:rPr>
        <w:t xml:space="preserve">As much information should be included in the report as possible including details of the Reportable Matter, people involved, dates, locations and </w:t>
      </w:r>
      <w:r w:rsidR="0065316D" w:rsidRPr="006A0F62">
        <w:rPr>
          <w:rFonts w:ascii="Calibri" w:hAnsi="Calibri"/>
        </w:rPr>
        <w:t xml:space="preserve">whether </w:t>
      </w:r>
      <w:r w:rsidRPr="006A0F62">
        <w:rPr>
          <w:rFonts w:ascii="Calibri" w:hAnsi="Calibri"/>
        </w:rPr>
        <w:t>more evidence may exist.</w:t>
      </w:r>
    </w:p>
    <w:p w14:paraId="0400BABB" w14:textId="77777777" w:rsidR="00917CE0" w:rsidRPr="006A0F62" w:rsidRDefault="00917CE0" w:rsidP="002472E5">
      <w:pPr>
        <w:pStyle w:val="Heading3"/>
        <w:numPr>
          <w:ilvl w:val="0"/>
          <w:numId w:val="0"/>
        </w:numPr>
        <w:ind w:left="1701"/>
        <w:rPr>
          <w:rFonts w:ascii="Calibri" w:hAnsi="Calibri"/>
        </w:rPr>
      </w:pPr>
      <w:r w:rsidRPr="006A0F62">
        <w:rPr>
          <w:rFonts w:ascii="Calibri" w:hAnsi="Calibri"/>
        </w:rPr>
        <w:t>Disclosers will be expected to have reasonable grounds to believe the information being disclosed is true (which will be based on the objective reasonableness of the reasons for the Discloser’s suspicions</w:t>
      </w:r>
      <w:r w:rsidR="006F618D" w:rsidRPr="006A0F62">
        <w:rPr>
          <w:rFonts w:ascii="Calibri" w:hAnsi="Calibri"/>
        </w:rPr>
        <w:t>)</w:t>
      </w:r>
      <w:r w:rsidRPr="006A0F62">
        <w:rPr>
          <w:rFonts w:ascii="Calibri" w:hAnsi="Calibri"/>
        </w:rPr>
        <w:t xml:space="preserve"> but the Discloser will not be penalised</w:t>
      </w:r>
      <w:r w:rsidR="006F6FF3" w:rsidRPr="006A0F62">
        <w:rPr>
          <w:rFonts w:ascii="Calibri" w:hAnsi="Calibri"/>
        </w:rPr>
        <w:t xml:space="preserve"> and may still qualify for protection</w:t>
      </w:r>
      <w:r w:rsidRPr="006A0F62">
        <w:rPr>
          <w:rFonts w:ascii="Calibri" w:hAnsi="Calibri"/>
        </w:rPr>
        <w:t xml:space="preserve"> if the information turns out to be incorrect</w:t>
      </w:r>
      <w:r w:rsidR="001D0B59" w:rsidRPr="006A0F62">
        <w:rPr>
          <w:rFonts w:ascii="Calibri" w:hAnsi="Calibri"/>
        </w:rPr>
        <w:t xml:space="preserve"> should they have such reasonable grounds</w:t>
      </w:r>
      <w:r w:rsidRPr="006A0F62">
        <w:rPr>
          <w:rFonts w:ascii="Calibri" w:hAnsi="Calibri"/>
        </w:rPr>
        <w:t xml:space="preserve">.  However, any deliberate false reporting will not qualify for protection under this </w:t>
      </w:r>
      <w:proofErr w:type="spellStart"/>
      <w:r w:rsidRPr="006A0F62">
        <w:rPr>
          <w:rFonts w:ascii="Calibri" w:hAnsi="Calibri"/>
        </w:rPr>
        <w:t>Whistleblower</w:t>
      </w:r>
      <w:proofErr w:type="spellEnd"/>
      <w:r w:rsidRPr="006A0F62">
        <w:rPr>
          <w:rFonts w:ascii="Calibri" w:hAnsi="Calibri"/>
        </w:rPr>
        <w:t xml:space="preserve"> Policy and will be treated as a serious matter and may be subject to disciplinary action. </w:t>
      </w:r>
    </w:p>
    <w:p w14:paraId="2B085574" w14:textId="77777777" w:rsidR="00190F67" w:rsidRPr="006A0F62" w:rsidRDefault="00190F67" w:rsidP="00102016">
      <w:pPr>
        <w:pStyle w:val="Heading3"/>
        <w:rPr>
          <w:rFonts w:ascii="Calibri" w:hAnsi="Calibri"/>
        </w:rPr>
      </w:pPr>
      <w:r w:rsidRPr="006A0F62">
        <w:rPr>
          <w:rFonts w:ascii="Calibri" w:hAnsi="Calibri"/>
          <w:b/>
          <w:bCs/>
        </w:rPr>
        <w:t xml:space="preserve">Questions </w:t>
      </w:r>
    </w:p>
    <w:p w14:paraId="79C2FB7C" w14:textId="6990B55A" w:rsidR="00FB5D1C" w:rsidRPr="006A0F62" w:rsidRDefault="001526B4" w:rsidP="00102016">
      <w:pPr>
        <w:pStyle w:val="BodyText3"/>
        <w:rPr>
          <w:rFonts w:ascii="Calibri" w:hAnsi="Calibri"/>
        </w:rPr>
      </w:pPr>
      <w:r w:rsidRPr="006A0F62">
        <w:rPr>
          <w:rFonts w:ascii="Calibri" w:hAnsi="Calibri"/>
        </w:rPr>
        <w:t xml:space="preserve">Personnel who are unsure about how this </w:t>
      </w:r>
      <w:proofErr w:type="spellStart"/>
      <w:r w:rsidRPr="006A0F62">
        <w:rPr>
          <w:rFonts w:ascii="Calibri" w:hAnsi="Calibri"/>
        </w:rPr>
        <w:t>Whistleblower</w:t>
      </w:r>
      <w:proofErr w:type="spellEnd"/>
      <w:r w:rsidRPr="006A0F62">
        <w:rPr>
          <w:rFonts w:ascii="Calibri" w:hAnsi="Calibri"/>
        </w:rPr>
        <w:t xml:space="preserve"> Policy works</w:t>
      </w:r>
      <w:r w:rsidR="00B65C89" w:rsidRPr="006A0F62">
        <w:rPr>
          <w:rFonts w:ascii="Calibri" w:hAnsi="Calibri"/>
        </w:rPr>
        <w:t>,</w:t>
      </w:r>
      <w:r w:rsidRPr="006A0F62">
        <w:rPr>
          <w:rFonts w:ascii="Calibri" w:hAnsi="Calibri"/>
        </w:rPr>
        <w:t xml:space="preserve"> what is covered by the </w:t>
      </w:r>
      <w:proofErr w:type="spellStart"/>
      <w:r w:rsidR="00C0122C" w:rsidRPr="006A0F62">
        <w:rPr>
          <w:rFonts w:ascii="Calibri" w:hAnsi="Calibri"/>
        </w:rPr>
        <w:t>Whistleblower</w:t>
      </w:r>
      <w:proofErr w:type="spellEnd"/>
      <w:r w:rsidR="00C0122C" w:rsidRPr="006A0F62">
        <w:rPr>
          <w:rFonts w:ascii="Calibri" w:hAnsi="Calibri"/>
        </w:rPr>
        <w:t xml:space="preserve"> </w:t>
      </w:r>
      <w:r w:rsidR="00B65C89" w:rsidRPr="006A0F62">
        <w:rPr>
          <w:rFonts w:ascii="Calibri" w:hAnsi="Calibri"/>
        </w:rPr>
        <w:t>P</w:t>
      </w:r>
      <w:r w:rsidRPr="006A0F62">
        <w:rPr>
          <w:rFonts w:ascii="Calibri" w:hAnsi="Calibri"/>
        </w:rPr>
        <w:t xml:space="preserve">olicy </w:t>
      </w:r>
      <w:r w:rsidR="00B65C89" w:rsidRPr="006A0F62">
        <w:rPr>
          <w:rFonts w:ascii="Calibri" w:hAnsi="Calibri"/>
        </w:rPr>
        <w:t>or</w:t>
      </w:r>
      <w:r w:rsidRPr="006A0F62">
        <w:rPr>
          <w:rFonts w:ascii="Calibri" w:hAnsi="Calibri"/>
        </w:rPr>
        <w:t xml:space="preserve"> how a disclosure may be handled are encouraged to speak with </w:t>
      </w:r>
      <w:r w:rsidR="0013322B" w:rsidRPr="00702F0D">
        <w:rPr>
          <w:rFonts w:ascii="Calibri" w:hAnsi="Calibri"/>
        </w:rPr>
        <w:t xml:space="preserve">[the </w:t>
      </w:r>
      <w:proofErr w:type="spellStart"/>
      <w:r w:rsidR="0013322B" w:rsidRPr="00702F0D">
        <w:rPr>
          <w:rFonts w:ascii="Calibri" w:hAnsi="Calibri"/>
        </w:rPr>
        <w:t>Whistleblower</w:t>
      </w:r>
      <w:proofErr w:type="spellEnd"/>
      <w:r w:rsidR="0013322B" w:rsidRPr="00702F0D">
        <w:rPr>
          <w:rFonts w:ascii="Calibri" w:hAnsi="Calibri"/>
        </w:rPr>
        <w:t xml:space="preserve"> Protection Officer</w:t>
      </w:r>
      <w:r w:rsidRPr="00702F0D">
        <w:rPr>
          <w:rFonts w:ascii="Calibri" w:hAnsi="Calibri"/>
        </w:rPr>
        <w:t>]</w:t>
      </w:r>
      <w:r w:rsidRPr="006A0F62">
        <w:rPr>
          <w:rFonts w:ascii="Calibri" w:hAnsi="Calibri"/>
        </w:rPr>
        <w:t xml:space="preserve"> in the first instance. </w:t>
      </w:r>
    </w:p>
    <w:p w14:paraId="4836B4AA" w14:textId="77777777" w:rsidR="001679C6" w:rsidRPr="006A0F62" w:rsidRDefault="001679C6" w:rsidP="008F4D86">
      <w:pPr>
        <w:pStyle w:val="Heading2"/>
        <w:rPr>
          <w:rFonts w:ascii="Calibri" w:hAnsi="Calibri"/>
        </w:rPr>
      </w:pPr>
      <w:bookmarkStart w:id="29" w:name="_Toc8827462"/>
      <w:bookmarkStart w:id="30" w:name="_Toc28525427"/>
      <w:r w:rsidRPr="006A0F62">
        <w:rPr>
          <w:rFonts w:ascii="Calibri" w:hAnsi="Calibri"/>
        </w:rPr>
        <w:t xml:space="preserve">Investigating a </w:t>
      </w:r>
      <w:r w:rsidR="00606189" w:rsidRPr="006A0F62">
        <w:rPr>
          <w:rFonts w:ascii="Calibri" w:hAnsi="Calibri"/>
        </w:rPr>
        <w:t>R</w:t>
      </w:r>
      <w:r w:rsidRPr="006A0F62">
        <w:rPr>
          <w:rFonts w:ascii="Calibri" w:hAnsi="Calibri"/>
        </w:rPr>
        <w:t>eport</w:t>
      </w:r>
      <w:bookmarkEnd w:id="29"/>
      <w:bookmarkEnd w:id="30"/>
    </w:p>
    <w:p w14:paraId="7C02F5AD" w14:textId="742626AB" w:rsidR="00CA171E" w:rsidRPr="006A0F62" w:rsidRDefault="00B65C89" w:rsidP="00241F2C">
      <w:pPr>
        <w:pStyle w:val="Heading3"/>
        <w:rPr>
          <w:rFonts w:ascii="Calibri" w:hAnsi="Calibri"/>
        </w:rPr>
      </w:pPr>
      <w:r w:rsidRPr="006A0F62">
        <w:rPr>
          <w:rFonts w:ascii="Calibri" w:hAnsi="Calibri"/>
          <w:b/>
          <w:bCs/>
        </w:rPr>
        <w:t>Who</w:t>
      </w:r>
      <w:r w:rsidR="00F26511" w:rsidRPr="006A0F62">
        <w:rPr>
          <w:rFonts w:ascii="Calibri" w:hAnsi="Calibri"/>
          <w:b/>
          <w:bCs/>
        </w:rPr>
        <w:t xml:space="preserve"> will investigate</w:t>
      </w:r>
      <w:r w:rsidR="006877BC" w:rsidRPr="006A0F62">
        <w:rPr>
          <w:rFonts w:ascii="Calibri" w:hAnsi="Calibri"/>
          <w:b/>
          <w:bCs/>
        </w:rPr>
        <w:t>?</w:t>
      </w:r>
      <w:r w:rsidR="00F26511" w:rsidRPr="006A0F62">
        <w:rPr>
          <w:rFonts w:ascii="Calibri" w:hAnsi="Calibri"/>
          <w:b/>
          <w:bCs/>
        </w:rPr>
        <w:t xml:space="preserve"> </w:t>
      </w:r>
    </w:p>
    <w:p w14:paraId="1897F58C" w14:textId="77777777" w:rsidR="00B65C89" w:rsidRPr="006A0F62" w:rsidRDefault="007935FE" w:rsidP="00241F2C">
      <w:pPr>
        <w:pStyle w:val="BodyText3"/>
        <w:rPr>
          <w:rFonts w:ascii="Calibri" w:hAnsi="Calibri"/>
        </w:rPr>
      </w:pPr>
      <w:r w:rsidRPr="006A0F62">
        <w:rPr>
          <w:rFonts w:ascii="Calibri" w:hAnsi="Calibri"/>
        </w:rPr>
        <w:t xml:space="preserve">An appropriate investigator (or investigators) </w:t>
      </w:r>
      <w:r w:rsidR="00EA7153" w:rsidRPr="006A0F62">
        <w:rPr>
          <w:rFonts w:ascii="Calibri" w:hAnsi="Calibri"/>
        </w:rPr>
        <w:t xml:space="preserve">may </w:t>
      </w:r>
      <w:r w:rsidRPr="006A0F62">
        <w:rPr>
          <w:rFonts w:ascii="Calibri" w:hAnsi="Calibri"/>
        </w:rPr>
        <w:t xml:space="preserve">be appointed to investigate any reports made under this </w:t>
      </w:r>
      <w:proofErr w:type="spellStart"/>
      <w:r w:rsidRPr="006A0F62">
        <w:rPr>
          <w:rFonts w:ascii="Calibri" w:hAnsi="Calibri"/>
        </w:rPr>
        <w:t>Whistleblower</w:t>
      </w:r>
      <w:proofErr w:type="spellEnd"/>
      <w:r w:rsidRPr="006A0F62">
        <w:rPr>
          <w:rFonts w:ascii="Calibri" w:hAnsi="Calibri"/>
        </w:rPr>
        <w:t xml:space="preserve"> Policy. An investigator will be independent of the </w:t>
      </w:r>
      <w:r w:rsidR="00A040C0" w:rsidRPr="006A0F62">
        <w:rPr>
          <w:rFonts w:ascii="Calibri" w:hAnsi="Calibri"/>
        </w:rPr>
        <w:t>D</w:t>
      </w:r>
      <w:r w:rsidRPr="006A0F62">
        <w:rPr>
          <w:rFonts w:ascii="Calibri" w:hAnsi="Calibri"/>
        </w:rPr>
        <w:t>iscloser and individuals who are the subject of the disclosure and the department or business unit involved. Possible investigators include:</w:t>
      </w:r>
    </w:p>
    <w:p w14:paraId="18B3AD8A" w14:textId="77777777" w:rsidR="007935FE" w:rsidRPr="006A0F62" w:rsidRDefault="007935FE" w:rsidP="00241F2C">
      <w:pPr>
        <w:pStyle w:val="Heading4"/>
        <w:rPr>
          <w:rFonts w:ascii="Calibri" w:hAnsi="Calibri"/>
        </w:rPr>
      </w:pPr>
      <w:r w:rsidRPr="006A0F62">
        <w:rPr>
          <w:rFonts w:ascii="Calibri" w:hAnsi="Calibri"/>
        </w:rPr>
        <w:t xml:space="preserve">[the </w:t>
      </w:r>
      <w:proofErr w:type="spellStart"/>
      <w:r w:rsidRPr="006A0F62">
        <w:rPr>
          <w:rFonts w:ascii="Calibri" w:hAnsi="Calibri"/>
        </w:rPr>
        <w:t>Whistleblower</w:t>
      </w:r>
      <w:proofErr w:type="spellEnd"/>
      <w:r w:rsidRPr="006A0F62">
        <w:rPr>
          <w:rFonts w:ascii="Calibri" w:hAnsi="Calibri"/>
        </w:rPr>
        <w:t xml:space="preserve"> Investigating Officer]</w:t>
      </w:r>
      <w:r w:rsidR="00C121C1" w:rsidRPr="006A0F62">
        <w:rPr>
          <w:rFonts w:ascii="Calibri" w:hAnsi="Calibri"/>
        </w:rPr>
        <w:t>;</w:t>
      </w:r>
    </w:p>
    <w:p w14:paraId="40154B05" w14:textId="77777777" w:rsidR="0034157E" w:rsidRPr="006A0F62" w:rsidRDefault="0034157E" w:rsidP="00241F2C">
      <w:pPr>
        <w:pStyle w:val="Heading4"/>
        <w:rPr>
          <w:rFonts w:ascii="Calibri" w:hAnsi="Calibri"/>
        </w:rPr>
      </w:pPr>
      <w:r w:rsidRPr="006A0F62">
        <w:rPr>
          <w:rFonts w:ascii="Calibri" w:hAnsi="Calibri"/>
        </w:rPr>
        <w:lastRenderedPageBreak/>
        <w:t xml:space="preserve">[the </w:t>
      </w:r>
      <w:proofErr w:type="spellStart"/>
      <w:r w:rsidRPr="006A0F62">
        <w:rPr>
          <w:rFonts w:ascii="Calibri" w:hAnsi="Calibri"/>
        </w:rPr>
        <w:t>Whistleblower</w:t>
      </w:r>
      <w:proofErr w:type="spellEnd"/>
      <w:r w:rsidRPr="006A0F62">
        <w:rPr>
          <w:rFonts w:ascii="Calibri" w:hAnsi="Calibri"/>
        </w:rPr>
        <w:t xml:space="preserve"> Protection Officer];</w:t>
      </w:r>
    </w:p>
    <w:p w14:paraId="0BEBC806" w14:textId="77777777" w:rsidR="007935FE" w:rsidRPr="006A0F62" w:rsidRDefault="00C121C1" w:rsidP="00241F2C">
      <w:pPr>
        <w:pStyle w:val="Heading4"/>
        <w:rPr>
          <w:rFonts w:ascii="Calibri" w:hAnsi="Calibri"/>
        </w:rPr>
      </w:pPr>
      <w:r w:rsidRPr="006A0F62">
        <w:rPr>
          <w:rFonts w:ascii="Calibri" w:hAnsi="Calibri"/>
        </w:rPr>
        <w:t xml:space="preserve">a </w:t>
      </w:r>
      <w:r w:rsidR="007935FE" w:rsidRPr="006A0F62">
        <w:rPr>
          <w:rFonts w:ascii="Calibri" w:hAnsi="Calibri"/>
        </w:rPr>
        <w:t>relevant supervisor, senior manager or officer in the Company who makes, or participates in making, decisions that affect the whole, or a substantial part of, the business of the Company, or who has the capacity to affect significantly the Company’s financial standing;</w:t>
      </w:r>
    </w:p>
    <w:p w14:paraId="6F655369" w14:textId="77777777" w:rsidR="007935FE" w:rsidRPr="006A0F62" w:rsidRDefault="007935FE" w:rsidP="00241F2C">
      <w:pPr>
        <w:pStyle w:val="Heading4"/>
        <w:rPr>
          <w:rFonts w:ascii="Calibri" w:hAnsi="Calibri"/>
        </w:rPr>
      </w:pPr>
      <w:r w:rsidRPr="006A0F62">
        <w:rPr>
          <w:rFonts w:ascii="Calibri" w:hAnsi="Calibri"/>
        </w:rPr>
        <w:t xml:space="preserve">the Chairman of the audit and risk committee; </w:t>
      </w:r>
    </w:p>
    <w:p w14:paraId="1D3DDD0E" w14:textId="77777777" w:rsidR="007935FE" w:rsidRPr="006A0F62" w:rsidRDefault="007935FE" w:rsidP="00241F2C">
      <w:pPr>
        <w:pStyle w:val="Heading4"/>
        <w:rPr>
          <w:rFonts w:ascii="Calibri" w:hAnsi="Calibri"/>
        </w:rPr>
      </w:pPr>
      <w:r w:rsidRPr="006A0F62">
        <w:rPr>
          <w:rFonts w:ascii="Calibri" w:hAnsi="Calibri"/>
        </w:rPr>
        <w:t xml:space="preserve">any member of the Board; </w:t>
      </w:r>
    </w:p>
    <w:p w14:paraId="695629F1" w14:textId="77777777" w:rsidR="0034157E" w:rsidRPr="006A0F62" w:rsidRDefault="0034157E" w:rsidP="00241F2C">
      <w:pPr>
        <w:pStyle w:val="Heading4"/>
        <w:rPr>
          <w:rFonts w:ascii="Calibri" w:hAnsi="Calibri"/>
        </w:rPr>
      </w:pPr>
      <w:r w:rsidRPr="006A0F62">
        <w:rPr>
          <w:rFonts w:ascii="Calibri" w:hAnsi="Calibri"/>
        </w:rPr>
        <w:t>the Company Secretary;</w:t>
      </w:r>
    </w:p>
    <w:p w14:paraId="2993E3CF" w14:textId="77777777" w:rsidR="007935FE" w:rsidRPr="006A0F62" w:rsidRDefault="007935FE" w:rsidP="00241F2C">
      <w:pPr>
        <w:pStyle w:val="Heading4"/>
        <w:rPr>
          <w:rFonts w:ascii="Calibri" w:hAnsi="Calibri"/>
        </w:rPr>
      </w:pPr>
      <w:r w:rsidRPr="006A0F62">
        <w:rPr>
          <w:rFonts w:ascii="Calibri" w:hAnsi="Calibri"/>
        </w:rPr>
        <w:t>[the Company’s General Counsel]</w:t>
      </w:r>
      <w:r w:rsidR="00004B1D" w:rsidRPr="006A0F62">
        <w:rPr>
          <w:rFonts w:ascii="Calibri" w:hAnsi="Calibri"/>
        </w:rPr>
        <w:t>;</w:t>
      </w:r>
      <w:r w:rsidRPr="006A0F62">
        <w:rPr>
          <w:rFonts w:ascii="Calibri" w:hAnsi="Calibri"/>
        </w:rPr>
        <w:t xml:space="preserve"> or</w:t>
      </w:r>
    </w:p>
    <w:p w14:paraId="29974D33" w14:textId="77777777" w:rsidR="007935FE" w:rsidRPr="006A0F62" w:rsidRDefault="00FE0A60" w:rsidP="00241F2C">
      <w:pPr>
        <w:pStyle w:val="Heading4"/>
        <w:rPr>
          <w:rFonts w:ascii="Calibri" w:hAnsi="Calibri"/>
        </w:rPr>
      </w:pPr>
      <w:r w:rsidRPr="006A0F62">
        <w:rPr>
          <w:rFonts w:ascii="Calibri" w:hAnsi="Calibri"/>
        </w:rPr>
        <w:t>an independent adviser.</w:t>
      </w:r>
    </w:p>
    <w:p w14:paraId="2C795E91" w14:textId="77777777" w:rsidR="00AA6610" w:rsidRPr="006A0F62" w:rsidRDefault="00AA6610" w:rsidP="00241F2C">
      <w:pPr>
        <w:pStyle w:val="BodyText3"/>
        <w:rPr>
          <w:rFonts w:ascii="Calibri" w:hAnsi="Calibri"/>
        </w:rPr>
      </w:pPr>
      <w:r w:rsidRPr="006A0F62">
        <w:rPr>
          <w:rFonts w:ascii="Calibri" w:hAnsi="Calibri"/>
        </w:rPr>
        <w:t xml:space="preserve">Where a </w:t>
      </w:r>
      <w:r w:rsidR="003D0A75" w:rsidRPr="006A0F62">
        <w:rPr>
          <w:rFonts w:ascii="Calibri" w:hAnsi="Calibri"/>
        </w:rPr>
        <w:t>Reportable Matter</w:t>
      </w:r>
      <w:r w:rsidRPr="006A0F62">
        <w:rPr>
          <w:rFonts w:ascii="Calibri" w:hAnsi="Calibri"/>
        </w:rPr>
        <w:t xml:space="preserve"> relates to the </w:t>
      </w:r>
      <w:r w:rsidR="003D0A75" w:rsidRPr="006A0F62">
        <w:rPr>
          <w:rFonts w:ascii="Calibri" w:hAnsi="Calibri"/>
        </w:rPr>
        <w:t xml:space="preserve">managing director, </w:t>
      </w:r>
      <w:r w:rsidRPr="006A0F62">
        <w:rPr>
          <w:rFonts w:ascii="Calibri" w:hAnsi="Calibri"/>
        </w:rPr>
        <w:t>Chief Executive Officer</w:t>
      </w:r>
      <w:r w:rsidR="00741013" w:rsidRPr="006A0F62">
        <w:rPr>
          <w:rFonts w:ascii="Calibri" w:hAnsi="Calibri"/>
        </w:rPr>
        <w:t xml:space="preserve">, </w:t>
      </w:r>
      <w:r w:rsidR="000A054E" w:rsidRPr="006A0F62">
        <w:rPr>
          <w:rFonts w:ascii="Calibri" w:hAnsi="Calibri"/>
        </w:rPr>
        <w:t>[</w:t>
      </w:r>
      <w:proofErr w:type="spellStart"/>
      <w:r w:rsidR="00741013" w:rsidRPr="006A0F62">
        <w:rPr>
          <w:rFonts w:ascii="Calibri" w:hAnsi="Calibri"/>
        </w:rPr>
        <w:t>Whistleblower</w:t>
      </w:r>
      <w:proofErr w:type="spellEnd"/>
      <w:r w:rsidR="00741013" w:rsidRPr="006A0F62">
        <w:rPr>
          <w:rFonts w:ascii="Calibri" w:hAnsi="Calibri"/>
        </w:rPr>
        <w:t xml:space="preserve"> Protection Officer,</w:t>
      </w:r>
      <w:r w:rsidR="000A054E" w:rsidRPr="006A0F62">
        <w:rPr>
          <w:rFonts w:ascii="Calibri" w:hAnsi="Calibri"/>
        </w:rPr>
        <w:t>]</w:t>
      </w:r>
      <w:r w:rsidR="00741013" w:rsidRPr="006A0F62">
        <w:rPr>
          <w:rFonts w:ascii="Calibri" w:hAnsi="Calibri"/>
        </w:rPr>
        <w:t xml:space="preserve"> [</w:t>
      </w:r>
      <w:proofErr w:type="spellStart"/>
      <w:r w:rsidR="00741013" w:rsidRPr="006A0F62">
        <w:rPr>
          <w:rFonts w:ascii="Calibri" w:hAnsi="Calibri"/>
        </w:rPr>
        <w:t>Whistleblower</w:t>
      </w:r>
      <w:proofErr w:type="spellEnd"/>
      <w:r w:rsidR="00741013" w:rsidRPr="006A0F62">
        <w:rPr>
          <w:rFonts w:ascii="Calibri" w:hAnsi="Calibri"/>
        </w:rPr>
        <w:t xml:space="preserve"> Investigating Officer]</w:t>
      </w:r>
      <w:r w:rsidRPr="006A0F62">
        <w:rPr>
          <w:rFonts w:ascii="Calibri" w:hAnsi="Calibri"/>
        </w:rPr>
        <w:t xml:space="preserve"> or a </w:t>
      </w:r>
      <w:r w:rsidR="00741013" w:rsidRPr="006A0F62">
        <w:rPr>
          <w:rFonts w:ascii="Calibri" w:hAnsi="Calibri"/>
        </w:rPr>
        <w:t>director</w:t>
      </w:r>
      <w:r w:rsidR="009205F2" w:rsidRPr="006A0F62">
        <w:rPr>
          <w:rFonts w:ascii="Calibri" w:hAnsi="Calibri"/>
        </w:rPr>
        <w:t xml:space="preserve"> of the Company</w:t>
      </w:r>
      <w:r w:rsidRPr="006A0F62">
        <w:rPr>
          <w:rFonts w:ascii="Calibri" w:hAnsi="Calibri"/>
        </w:rPr>
        <w:t xml:space="preserve">, the matter will be referred directly to the </w:t>
      </w:r>
      <w:r w:rsidR="00EA7153" w:rsidRPr="006A0F62">
        <w:rPr>
          <w:rFonts w:ascii="Calibri" w:hAnsi="Calibri"/>
        </w:rPr>
        <w:t>[</w:t>
      </w:r>
      <w:r w:rsidRPr="006A0F62">
        <w:rPr>
          <w:rFonts w:ascii="Calibri" w:hAnsi="Calibri"/>
        </w:rPr>
        <w:t>Chair of the Audit and Risk Committee</w:t>
      </w:r>
      <w:r w:rsidR="00EA7153" w:rsidRPr="006A0F62">
        <w:rPr>
          <w:rFonts w:ascii="Calibri" w:hAnsi="Calibri"/>
        </w:rPr>
        <w:t xml:space="preserve">, the Company’s General Counsel or </w:t>
      </w:r>
      <w:r w:rsidR="0034157E" w:rsidRPr="006A0F62">
        <w:rPr>
          <w:rFonts w:ascii="Calibri" w:hAnsi="Calibri"/>
        </w:rPr>
        <w:t xml:space="preserve">other </w:t>
      </w:r>
      <w:r w:rsidR="00EA7153" w:rsidRPr="006A0F62">
        <w:rPr>
          <w:rFonts w:ascii="Calibri" w:hAnsi="Calibri"/>
        </w:rPr>
        <w:t>appropriate person]</w:t>
      </w:r>
      <w:r w:rsidRPr="006A0F62">
        <w:rPr>
          <w:rFonts w:ascii="Calibri" w:hAnsi="Calibri"/>
        </w:rPr>
        <w:t>.</w:t>
      </w:r>
    </w:p>
    <w:p w14:paraId="472DADA1" w14:textId="77777777" w:rsidR="00B65C89" w:rsidRPr="006A0F62" w:rsidRDefault="00B65C89" w:rsidP="00241F2C">
      <w:pPr>
        <w:pStyle w:val="Heading3"/>
        <w:rPr>
          <w:rFonts w:ascii="Calibri" w:hAnsi="Calibri"/>
        </w:rPr>
      </w:pPr>
      <w:r w:rsidRPr="006A0F62">
        <w:rPr>
          <w:rFonts w:ascii="Calibri" w:hAnsi="Calibri"/>
          <w:b/>
          <w:bCs/>
        </w:rPr>
        <w:t>How</w:t>
      </w:r>
      <w:r w:rsidR="00F26511" w:rsidRPr="006A0F62">
        <w:rPr>
          <w:rFonts w:ascii="Calibri" w:hAnsi="Calibri"/>
          <w:b/>
          <w:bCs/>
        </w:rPr>
        <w:t xml:space="preserve"> will the investigation be conducted?</w:t>
      </w:r>
    </w:p>
    <w:p w14:paraId="3E6AC1DF" w14:textId="77777777" w:rsidR="00657D7D" w:rsidRPr="006A0F62" w:rsidRDefault="00A90E1D" w:rsidP="00241F2C">
      <w:pPr>
        <w:pStyle w:val="BodyText3"/>
        <w:rPr>
          <w:rFonts w:ascii="Calibri" w:hAnsi="Calibri"/>
        </w:rPr>
      </w:pPr>
      <w:r w:rsidRPr="006A0F62">
        <w:rPr>
          <w:rFonts w:ascii="Calibri" w:hAnsi="Calibri"/>
        </w:rPr>
        <w:t xml:space="preserve">Any matters reported under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will be </w:t>
      </w:r>
      <w:r w:rsidR="00A835DA" w:rsidRPr="006A0F62">
        <w:rPr>
          <w:rFonts w:ascii="Calibri" w:hAnsi="Calibri"/>
        </w:rPr>
        <w:t xml:space="preserve">considered and a determination will be made as to whether the disclosure falls within the scope of this </w:t>
      </w:r>
      <w:proofErr w:type="spellStart"/>
      <w:r w:rsidR="00A835DA" w:rsidRPr="006A0F62">
        <w:rPr>
          <w:rFonts w:ascii="Calibri" w:hAnsi="Calibri"/>
        </w:rPr>
        <w:t>Whistleblower</w:t>
      </w:r>
      <w:proofErr w:type="spellEnd"/>
      <w:r w:rsidR="00A835DA" w:rsidRPr="006A0F62">
        <w:rPr>
          <w:rFonts w:ascii="Calibri" w:hAnsi="Calibri"/>
        </w:rPr>
        <w:t xml:space="preserve"> Policy. If so, the matter will be </w:t>
      </w:r>
      <w:r w:rsidRPr="006A0F62">
        <w:rPr>
          <w:rFonts w:ascii="Calibri" w:hAnsi="Calibri"/>
        </w:rPr>
        <w:t xml:space="preserve">investigated as soon as practicable after the matter has been reported. </w:t>
      </w:r>
      <w:r w:rsidR="00657D7D" w:rsidRPr="006A0F62">
        <w:rPr>
          <w:rFonts w:ascii="Calibri" w:hAnsi="Calibri"/>
        </w:rPr>
        <w:t>The</w:t>
      </w:r>
      <w:r w:rsidRPr="006A0F62">
        <w:rPr>
          <w:rFonts w:ascii="Calibri" w:hAnsi="Calibri"/>
        </w:rPr>
        <w:t xml:space="preserve"> </w:t>
      </w:r>
      <w:r w:rsidR="00657D7D" w:rsidRPr="006A0F62">
        <w:rPr>
          <w:rFonts w:ascii="Calibri" w:hAnsi="Calibri"/>
        </w:rPr>
        <w:t xml:space="preserve">investigation </w:t>
      </w:r>
      <w:r w:rsidRPr="006A0F62">
        <w:rPr>
          <w:rFonts w:ascii="Calibri" w:hAnsi="Calibri"/>
        </w:rPr>
        <w:t xml:space="preserve">process will </w:t>
      </w:r>
      <w:r w:rsidR="00657D7D" w:rsidRPr="006A0F62">
        <w:rPr>
          <w:rFonts w:ascii="Calibri" w:hAnsi="Calibri"/>
        </w:rPr>
        <w:t>be conducted in a</w:t>
      </w:r>
      <w:r w:rsidR="00013830" w:rsidRPr="006A0F62">
        <w:rPr>
          <w:rFonts w:ascii="Calibri" w:hAnsi="Calibri"/>
        </w:rPr>
        <w:t xml:space="preserve"> thorough,</w:t>
      </w:r>
      <w:r w:rsidR="00657D7D" w:rsidRPr="006A0F62">
        <w:rPr>
          <w:rFonts w:ascii="Calibri" w:hAnsi="Calibri"/>
        </w:rPr>
        <w:t xml:space="preserve"> fair</w:t>
      </w:r>
      <w:r w:rsidR="007164AD" w:rsidRPr="006A0F62">
        <w:rPr>
          <w:rFonts w:ascii="Calibri" w:hAnsi="Calibri"/>
        </w:rPr>
        <w:t>,</w:t>
      </w:r>
      <w:r w:rsidR="00013830" w:rsidRPr="006A0F62">
        <w:rPr>
          <w:rFonts w:ascii="Calibri" w:hAnsi="Calibri"/>
        </w:rPr>
        <w:t xml:space="preserve"> </w:t>
      </w:r>
      <w:r w:rsidR="00657D7D" w:rsidRPr="006A0F62">
        <w:rPr>
          <w:rFonts w:ascii="Calibri" w:hAnsi="Calibri"/>
        </w:rPr>
        <w:t xml:space="preserve">objective </w:t>
      </w:r>
      <w:r w:rsidR="007164AD" w:rsidRPr="006A0F62">
        <w:rPr>
          <w:rFonts w:ascii="Calibri" w:hAnsi="Calibri"/>
        </w:rPr>
        <w:t xml:space="preserve">and independent </w:t>
      </w:r>
      <w:r w:rsidR="00013830" w:rsidRPr="006A0F62">
        <w:rPr>
          <w:rFonts w:ascii="Calibri" w:hAnsi="Calibri"/>
        </w:rPr>
        <w:t>manner</w:t>
      </w:r>
      <w:r w:rsidR="007164AD" w:rsidRPr="006A0F62">
        <w:rPr>
          <w:rFonts w:ascii="Calibri" w:hAnsi="Calibri"/>
        </w:rPr>
        <w:t xml:space="preserve"> (while preserving confidentiality)</w:t>
      </w:r>
      <w:r w:rsidR="00657D7D" w:rsidRPr="006A0F62">
        <w:rPr>
          <w:rFonts w:ascii="Calibri" w:hAnsi="Calibri"/>
        </w:rPr>
        <w:t xml:space="preserve"> and will </w:t>
      </w:r>
      <w:r w:rsidRPr="006A0F62">
        <w:rPr>
          <w:rFonts w:ascii="Calibri" w:hAnsi="Calibri"/>
        </w:rPr>
        <w:t>depend on the precise nature of the conduct being investigated</w:t>
      </w:r>
      <w:r w:rsidR="00657D7D" w:rsidRPr="006A0F62">
        <w:rPr>
          <w:rFonts w:ascii="Calibri" w:hAnsi="Calibri"/>
        </w:rPr>
        <w:t>.</w:t>
      </w:r>
      <w:r w:rsidR="00C67979" w:rsidRPr="006A0F62">
        <w:rPr>
          <w:rFonts w:ascii="Calibri" w:hAnsi="Calibri"/>
        </w:rPr>
        <w:t xml:space="preserve">  Due care and appropriate speed will be taken and reported information will be verified and relevant </w:t>
      </w:r>
      <w:r w:rsidR="00AB1E09" w:rsidRPr="006A0F62">
        <w:rPr>
          <w:rFonts w:ascii="Calibri" w:hAnsi="Calibri"/>
        </w:rPr>
        <w:t>p</w:t>
      </w:r>
      <w:r w:rsidR="00C67979" w:rsidRPr="006A0F62">
        <w:rPr>
          <w:rFonts w:ascii="Calibri" w:hAnsi="Calibri"/>
        </w:rPr>
        <w:t>ersonnel interviewed as part of the investigative process.</w:t>
      </w:r>
      <w:r w:rsidR="00C6785F" w:rsidRPr="006A0F62">
        <w:rPr>
          <w:rFonts w:ascii="Calibri" w:hAnsi="Calibri"/>
        </w:rPr>
        <w:t xml:space="preserve">  The Company may seek independent advice as necessary. </w:t>
      </w:r>
    </w:p>
    <w:p w14:paraId="209C4D53" w14:textId="77777777" w:rsidR="00A90E1D" w:rsidRPr="006A0F62" w:rsidRDefault="00657D7D" w:rsidP="00241F2C">
      <w:pPr>
        <w:pStyle w:val="BodyText3"/>
        <w:rPr>
          <w:rFonts w:ascii="Calibri" w:hAnsi="Calibri"/>
        </w:rPr>
      </w:pPr>
      <w:r w:rsidRPr="006A0F62">
        <w:rPr>
          <w:rFonts w:ascii="Calibri" w:hAnsi="Calibri"/>
        </w:rPr>
        <w:t xml:space="preserve">The </w:t>
      </w:r>
      <w:r w:rsidR="000F723A" w:rsidRPr="006A0F62">
        <w:rPr>
          <w:rFonts w:ascii="Calibri" w:hAnsi="Calibri"/>
        </w:rPr>
        <w:t>D</w:t>
      </w:r>
      <w:r w:rsidRPr="006A0F62">
        <w:rPr>
          <w:rFonts w:ascii="Calibri" w:hAnsi="Calibri"/>
        </w:rPr>
        <w:t xml:space="preserve">iscloser </w:t>
      </w:r>
      <w:r w:rsidR="00013830" w:rsidRPr="006A0F62">
        <w:rPr>
          <w:rFonts w:ascii="Calibri" w:hAnsi="Calibri"/>
        </w:rPr>
        <w:t>may be asked for further information</w:t>
      </w:r>
      <w:r w:rsidR="006A6555" w:rsidRPr="006A0F62">
        <w:rPr>
          <w:rFonts w:ascii="Calibri" w:hAnsi="Calibri"/>
        </w:rPr>
        <w:t xml:space="preserve">, will be given </w:t>
      </w:r>
      <w:r w:rsidR="00E314F5" w:rsidRPr="006A0F62">
        <w:rPr>
          <w:rFonts w:ascii="Calibri" w:hAnsi="Calibri"/>
        </w:rPr>
        <w:t xml:space="preserve">regular and appropriate </w:t>
      </w:r>
      <w:r w:rsidR="006A6555" w:rsidRPr="006A0F62">
        <w:rPr>
          <w:rFonts w:ascii="Calibri" w:hAnsi="Calibri"/>
        </w:rPr>
        <w:t xml:space="preserve">updates </w:t>
      </w:r>
      <w:r w:rsidR="00C4444A" w:rsidRPr="006A0F62">
        <w:rPr>
          <w:rFonts w:ascii="Calibri" w:hAnsi="Calibri"/>
        </w:rPr>
        <w:t>in the circumstances</w:t>
      </w:r>
      <w:r w:rsidR="004B555D" w:rsidRPr="006A0F62">
        <w:rPr>
          <w:rFonts w:ascii="Calibri" w:hAnsi="Calibri"/>
        </w:rPr>
        <w:t xml:space="preserve"> </w:t>
      </w:r>
      <w:r w:rsidR="00013830" w:rsidRPr="006A0F62">
        <w:rPr>
          <w:rFonts w:ascii="Calibri" w:hAnsi="Calibri"/>
        </w:rPr>
        <w:t xml:space="preserve">and </w:t>
      </w:r>
      <w:r w:rsidRPr="006A0F62">
        <w:rPr>
          <w:rFonts w:ascii="Calibri" w:hAnsi="Calibri"/>
        </w:rPr>
        <w:t>will be advised of any outcomes from the investigation (subject to considerations of privacy and confidentiality).</w:t>
      </w:r>
      <w:r w:rsidR="003C44A6" w:rsidRPr="006A0F62">
        <w:rPr>
          <w:rFonts w:ascii="Calibri" w:hAnsi="Calibri"/>
        </w:rPr>
        <w:t xml:space="preserve">  Any updates or outcomes will be advised by reasonable means.</w:t>
      </w:r>
    </w:p>
    <w:p w14:paraId="274F1D4E" w14:textId="77777777" w:rsidR="00657D7D" w:rsidRPr="006A0F62" w:rsidRDefault="00657D7D" w:rsidP="00241F2C">
      <w:pPr>
        <w:pStyle w:val="BodyText3"/>
        <w:rPr>
          <w:rFonts w:ascii="Calibri" w:hAnsi="Calibri"/>
        </w:rPr>
      </w:pPr>
      <w:r w:rsidRPr="006A0F62">
        <w:rPr>
          <w:rFonts w:ascii="Calibri" w:hAnsi="Calibri"/>
        </w:rPr>
        <w:t>Anonymous reports will be investigated based on the information provided</w:t>
      </w:r>
      <w:r w:rsidR="00604377" w:rsidRPr="006A0F62">
        <w:rPr>
          <w:rFonts w:ascii="Calibri" w:hAnsi="Calibri"/>
        </w:rPr>
        <w:t xml:space="preserve"> and may be limited if the Discloser has refused or omitted to provide contact details</w:t>
      </w:r>
      <w:r w:rsidRPr="006A0F62">
        <w:rPr>
          <w:rFonts w:ascii="Calibri" w:hAnsi="Calibri"/>
        </w:rPr>
        <w:t>.</w:t>
      </w:r>
      <w:r w:rsidR="00604377" w:rsidRPr="006A0F62">
        <w:rPr>
          <w:rFonts w:ascii="Calibri" w:hAnsi="Calibri"/>
        </w:rPr>
        <w:t xml:space="preserve">  </w:t>
      </w:r>
    </w:p>
    <w:p w14:paraId="2123FD00" w14:textId="77777777" w:rsidR="00F91B2C" w:rsidRPr="006A0F62" w:rsidRDefault="00F91B2C" w:rsidP="00241F2C">
      <w:pPr>
        <w:pStyle w:val="BodyText3"/>
        <w:rPr>
          <w:rFonts w:ascii="Calibri" w:hAnsi="Calibri"/>
        </w:rPr>
      </w:pPr>
      <w:r w:rsidRPr="006A0F62">
        <w:rPr>
          <w:rFonts w:ascii="Calibri" w:hAnsi="Calibri"/>
        </w:rPr>
        <w:t>At the end of the investigation, the relevant investigating officer will report their findings to the [Company’s General Counsel / the Chair</w:t>
      </w:r>
      <w:r w:rsidR="00FB0743" w:rsidRPr="006A0F62">
        <w:rPr>
          <w:rFonts w:ascii="Calibri" w:hAnsi="Calibri"/>
        </w:rPr>
        <w:t>man</w:t>
      </w:r>
      <w:r w:rsidRPr="006A0F62">
        <w:rPr>
          <w:rFonts w:ascii="Calibri" w:hAnsi="Calibri"/>
        </w:rPr>
        <w:t xml:space="preserve"> of the </w:t>
      </w:r>
      <w:r w:rsidR="00624D62" w:rsidRPr="006A0F62">
        <w:rPr>
          <w:rFonts w:ascii="Calibri" w:hAnsi="Calibri"/>
        </w:rPr>
        <w:t>A</w:t>
      </w:r>
      <w:r w:rsidRPr="006A0F62">
        <w:rPr>
          <w:rFonts w:ascii="Calibri" w:hAnsi="Calibri"/>
        </w:rPr>
        <w:t xml:space="preserve">udit </w:t>
      </w:r>
      <w:r w:rsidR="00FB0743" w:rsidRPr="006A0F62">
        <w:rPr>
          <w:rFonts w:ascii="Calibri" w:hAnsi="Calibri"/>
        </w:rPr>
        <w:t xml:space="preserve">and </w:t>
      </w:r>
      <w:r w:rsidR="00321D6F" w:rsidRPr="006A0F62">
        <w:rPr>
          <w:rFonts w:ascii="Calibri" w:hAnsi="Calibri"/>
        </w:rPr>
        <w:t>R</w:t>
      </w:r>
      <w:r w:rsidR="00FB0743" w:rsidRPr="006A0F62">
        <w:rPr>
          <w:rFonts w:ascii="Calibri" w:hAnsi="Calibri"/>
        </w:rPr>
        <w:t>isk c</w:t>
      </w:r>
      <w:r w:rsidRPr="006A0F62">
        <w:rPr>
          <w:rFonts w:ascii="Calibri" w:hAnsi="Calibri"/>
        </w:rPr>
        <w:t>ommittee</w:t>
      </w:r>
      <w:r w:rsidR="00FB0743" w:rsidRPr="006A0F62">
        <w:rPr>
          <w:rFonts w:ascii="Calibri" w:hAnsi="Calibri"/>
        </w:rPr>
        <w:t>/Chairman</w:t>
      </w:r>
      <w:r w:rsidR="00321D6F" w:rsidRPr="006A0F62">
        <w:rPr>
          <w:rFonts w:ascii="Calibri" w:hAnsi="Calibri"/>
        </w:rPr>
        <w:t>/ or the appropriate person</w:t>
      </w:r>
      <w:r w:rsidRPr="006A0F62">
        <w:rPr>
          <w:rFonts w:ascii="Calibri" w:hAnsi="Calibri"/>
        </w:rPr>
        <w:t xml:space="preserve">] who will determine the appropriate response. This </w:t>
      </w:r>
      <w:r w:rsidR="00587060" w:rsidRPr="006A0F62">
        <w:rPr>
          <w:rFonts w:ascii="Calibri" w:hAnsi="Calibri"/>
        </w:rPr>
        <w:t xml:space="preserve">may </w:t>
      </w:r>
      <w:r w:rsidRPr="006A0F62">
        <w:rPr>
          <w:rFonts w:ascii="Calibri" w:hAnsi="Calibri"/>
        </w:rPr>
        <w:t>include rectifying any unacceptable conduct and taking any action required to prevent future occurrences of the same or similar conduct as well as disciplinary action if necessary.</w:t>
      </w:r>
      <w:r w:rsidR="002954E6" w:rsidRPr="006A0F62">
        <w:rPr>
          <w:rFonts w:ascii="Calibri" w:hAnsi="Calibri"/>
        </w:rPr>
        <w:t xml:space="preserve">  The identity of the </w:t>
      </w:r>
      <w:r w:rsidR="000F723A" w:rsidRPr="006A0F62">
        <w:rPr>
          <w:rFonts w:ascii="Calibri" w:hAnsi="Calibri"/>
        </w:rPr>
        <w:t>D</w:t>
      </w:r>
      <w:r w:rsidR="002954E6" w:rsidRPr="006A0F62">
        <w:rPr>
          <w:rFonts w:ascii="Calibri" w:hAnsi="Calibri"/>
        </w:rPr>
        <w:t>iscloser will be redacted from any written investigation reports unless they have consented to disclosure of their identity.</w:t>
      </w:r>
    </w:p>
    <w:p w14:paraId="7CAD9D4C" w14:textId="77777777" w:rsidR="003F1D47" w:rsidRPr="006A0F62" w:rsidRDefault="003F1D47" w:rsidP="00241F2C">
      <w:pPr>
        <w:pStyle w:val="BodyText3"/>
        <w:rPr>
          <w:rFonts w:ascii="Calibri" w:hAnsi="Calibri"/>
        </w:rPr>
      </w:pPr>
      <w:r w:rsidRPr="006A0F62">
        <w:rPr>
          <w:rFonts w:ascii="Calibri" w:hAnsi="Calibri"/>
        </w:rPr>
        <w:t xml:space="preserve">The </w:t>
      </w:r>
      <w:r w:rsidR="009362E4" w:rsidRPr="006A0F62">
        <w:rPr>
          <w:rFonts w:ascii="Calibri" w:hAnsi="Calibri"/>
        </w:rPr>
        <w:t>D</w:t>
      </w:r>
      <w:r w:rsidRPr="006A0F62">
        <w:rPr>
          <w:rFonts w:ascii="Calibri" w:hAnsi="Calibri"/>
        </w:rPr>
        <w:t>iscloser may lodge a complaint with a regulator if they are not happy with an outcome of the investigation</w:t>
      </w:r>
      <w:r w:rsidR="00C4444A" w:rsidRPr="006A0F62">
        <w:rPr>
          <w:rFonts w:ascii="Calibri" w:hAnsi="Calibri"/>
        </w:rPr>
        <w:t xml:space="preserve"> or if they consider that this </w:t>
      </w:r>
      <w:proofErr w:type="spellStart"/>
      <w:r w:rsidR="00C4444A" w:rsidRPr="006A0F62">
        <w:rPr>
          <w:rFonts w:ascii="Calibri" w:hAnsi="Calibri"/>
        </w:rPr>
        <w:t>Whistleblower</w:t>
      </w:r>
      <w:proofErr w:type="spellEnd"/>
      <w:r w:rsidR="00C4444A" w:rsidRPr="006A0F62">
        <w:rPr>
          <w:rFonts w:ascii="Calibri" w:hAnsi="Calibri"/>
        </w:rPr>
        <w:t xml:space="preserve"> Policy has not been adhered to adequately</w:t>
      </w:r>
      <w:r w:rsidRPr="006A0F62">
        <w:rPr>
          <w:rFonts w:ascii="Calibri" w:hAnsi="Calibri"/>
        </w:rPr>
        <w:t>.</w:t>
      </w:r>
    </w:p>
    <w:p w14:paraId="2B786492" w14:textId="77777777" w:rsidR="001679C6" w:rsidRPr="006A0F62" w:rsidRDefault="001679C6" w:rsidP="001679C6">
      <w:pPr>
        <w:pStyle w:val="Heading2"/>
        <w:rPr>
          <w:rFonts w:ascii="Calibri" w:hAnsi="Calibri"/>
        </w:rPr>
      </w:pPr>
      <w:bookmarkStart w:id="31" w:name="_Toc9429600"/>
      <w:bookmarkStart w:id="32" w:name="_Toc8827463"/>
      <w:bookmarkStart w:id="33" w:name="_Toc28525428"/>
      <w:bookmarkEnd w:id="31"/>
      <w:r w:rsidRPr="006A0F62">
        <w:rPr>
          <w:rFonts w:ascii="Calibri" w:hAnsi="Calibri"/>
        </w:rPr>
        <w:lastRenderedPageBreak/>
        <w:t xml:space="preserve">Support and </w:t>
      </w:r>
      <w:r w:rsidR="00606189" w:rsidRPr="006A0F62">
        <w:rPr>
          <w:rFonts w:ascii="Calibri" w:hAnsi="Calibri"/>
        </w:rPr>
        <w:t>P</w:t>
      </w:r>
      <w:r w:rsidRPr="006A0F62">
        <w:rPr>
          <w:rFonts w:ascii="Calibri" w:hAnsi="Calibri"/>
        </w:rPr>
        <w:t>rotections</w:t>
      </w:r>
      <w:bookmarkEnd w:id="32"/>
      <w:bookmarkEnd w:id="33"/>
    </w:p>
    <w:p w14:paraId="44B70789" w14:textId="77777777" w:rsidR="00030118" w:rsidRPr="006A0F62" w:rsidRDefault="00030118" w:rsidP="00030118">
      <w:pPr>
        <w:pStyle w:val="Heading3"/>
        <w:keepNext/>
        <w:rPr>
          <w:rFonts w:ascii="Calibri" w:hAnsi="Calibri"/>
        </w:rPr>
      </w:pPr>
      <w:r w:rsidRPr="006A0F62">
        <w:rPr>
          <w:rFonts w:ascii="Calibri" w:hAnsi="Calibri"/>
          <w:b/>
        </w:rPr>
        <w:t>Identity Protection (Confidentiality)</w:t>
      </w:r>
      <w:r w:rsidR="00734548" w:rsidRPr="006A0F62">
        <w:rPr>
          <w:rFonts w:ascii="Calibri" w:hAnsi="Calibri"/>
          <w:b/>
        </w:rPr>
        <w:t xml:space="preserve"> for Disclosers</w:t>
      </w:r>
    </w:p>
    <w:p w14:paraId="3BD1893A" w14:textId="77777777" w:rsidR="00030118" w:rsidRPr="006A0F62" w:rsidRDefault="00030118" w:rsidP="00030118">
      <w:pPr>
        <w:pStyle w:val="Heading3"/>
        <w:numPr>
          <w:ilvl w:val="0"/>
          <w:numId w:val="0"/>
        </w:numPr>
        <w:ind w:left="1701"/>
        <w:rPr>
          <w:rFonts w:ascii="Calibri" w:hAnsi="Calibri"/>
        </w:rPr>
      </w:pPr>
      <w:r w:rsidRPr="006A0F62">
        <w:rPr>
          <w:rFonts w:ascii="Calibri" w:hAnsi="Calibri"/>
        </w:rPr>
        <w:t>The identity of and information likely to lead to the identification of a Discloser will be kept confidential</w:t>
      </w:r>
      <w:r w:rsidR="000B24E7" w:rsidRPr="006A0F62">
        <w:rPr>
          <w:rFonts w:ascii="Calibri" w:hAnsi="Calibri"/>
        </w:rPr>
        <w:t>, however a disclosure can be made</w:t>
      </w:r>
      <w:r w:rsidRPr="006A0F62">
        <w:rPr>
          <w:rFonts w:ascii="Calibri" w:hAnsi="Calibri"/>
        </w:rPr>
        <w:t>:</w:t>
      </w:r>
    </w:p>
    <w:p w14:paraId="708A5A79" w14:textId="77777777" w:rsidR="00030118" w:rsidRPr="006A0F62" w:rsidRDefault="000B24E7" w:rsidP="00030118">
      <w:pPr>
        <w:pStyle w:val="Heading4"/>
        <w:rPr>
          <w:rFonts w:ascii="Calibri" w:hAnsi="Calibri"/>
        </w:rPr>
      </w:pPr>
      <w:r w:rsidRPr="006A0F62">
        <w:rPr>
          <w:rFonts w:ascii="Calibri" w:hAnsi="Calibri"/>
        </w:rPr>
        <w:t xml:space="preserve">if </w:t>
      </w:r>
      <w:r w:rsidR="00030118" w:rsidRPr="006A0F62">
        <w:rPr>
          <w:rFonts w:ascii="Calibri" w:hAnsi="Calibri"/>
        </w:rPr>
        <w:t>the Discloser consents;</w:t>
      </w:r>
    </w:p>
    <w:p w14:paraId="06BDBD16" w14:textId="77777777" w:rsidR="00030118" w:rsidRPr="006A0F62" w:rsidRDefault="00030118" w:rsidP="00030118">
      <w:pPr>
        <w:pStyle w:val="Heading4"/>
        <w:rPr>
          <w:rFonts w:ascii="Calibri" w:hAnsi="Calibri"/>
        </w:rPr>
      </w:pPr>
      <w:r w:rsidRPr="006A0F62">
        <w:rPr>
          <w:rFonts w:ascii="Calibri" w:hAnsi="Calibri"/>
        </w:rPr>
        <w:t xml:space="preserve">to ASIC, APRA, the Commissioner or a member of the AFP; </w:t>
      </w:r>
    </w:p>
    <w:p w14:paraId="380BA279" w14:textId="77777777" w:rsidR="00030118" w:rsidRPr="006A0F62" w:rsidRDefault="00030118" w:rsidP="00030118">
      <w:pPr>
        <w:pStyle w:val="Heading4"/>
        <w:rPr>
          <w:rFonts w:ascii="Calibri" w:hAnsi="Calibri"/>
        </w:rPr>
      </w:pPr>
      <w:r w:rsidRPr="006A0F62">
        <w:rPr>
          <w:rFonts w:ascii="Calibri" w:hAnsi="Calibri"/>
        </w:rPr>
        <w:t>to a lawyer for the purpose of obtaining legal advice or representation; or</w:t>
      </w:r>
    </w:p>
    <w:p w14:paraId="3164DF9D" w14:textId="77777777" w:rsidR="00030118" w:rsidRPr="006A0F62" w:rsidRDefault="00C3376F" w:rsidP="00030118">
      <w:pPr>
        <w:pStyle w:val="Heading4"/>
        <w:rPr>
          <w:rFonts w:ascii="Calibri" w:hAnsi="Calibri"/>
        </w:rPr>
      </w:pPr>
      <w:r w:rsidRPr="006A0F62">
        <w:rPr>
          <w:rFonts w:ascii="Calibri" w:hAnsi="Calibri"/>
        </w:rPr>
        <w:t xml:space="preserve">if the </w:t>
      </w:r>
      <w:r w:rsidR="00030118" w:rsidRPr="006A0F62">
        <w:rPr>
          <w:rFonts w:ascii="Calibri" w:hAnsi="Calibri"/>
        </w:rPr>
        <w:t>disclosure is</w:t>
      </w:r>
      <w:r w:rsidR="00CC1C6E" w:rsidRPr="006A0F62">
        <w:rPr>
          <w:rFonts w:ascii="Calibri" w:hAnsi="Calibri"/>
        </w:rPr>
        <w:t xml:space="preserve"> allowed or</w:t>
      </w:r>
      <w:r w:rsidR="00030118" w:rsidRPr="006A0F62">
        <w:rPr>
          <w:rFonts w:ascii="Calibri" w:hAnsi="Calibri"/>
        </w:rPr>
        <w:t xml:space="preserve"> required by law.</w:t>
      </w:r>
    </w:p>
    <w:p w14:paraId="05E353D8" w14:textId="77777777" w:rsidR="00030118" w:rsidRPr="006A0F62" w:rsidRDefault="00030118" w:rsidP="00030118">
      <w:pPr>
        <w:pStyle w:val="Heading4"/>
        <w:numPr>
          <w:ilvl w:val="0"/>
          <w:numId w:val="0"/>
        </w:numPr>
        <w:ind w:left="1701"/>
        <w:rPr>
          <w:rFonts w:ascii="Calibri" w:hAnsi="Calibri"/>
        </w:rPr>
      </w:pPr>
      <w:r w:rsidRPr="006A0F62">
        <w:rPr>
          <w:rFonts w:ascii="Calibri" w:hAnsi="Calibri"/>
        </w:rPr>
        <w:t xml:space="preserve">During the course of an investigation, the Company will take reasonable steps to reduce the risk of disclosing information that could identify the Discloser (including </w:t>
      </w:r>
      <w:r w:rsidR="00AD1867" w:rsidRPr="006A0F62">
        <w:rPr>
          <w:rFonts w:ascii="Calibri" w:hAnsi="Calibri"/>
        </w:rPr>
        <w:t xml:space="preserve">redacting all personal information or references to the Discloser, </w:t>
      </w:r>
      <w:r w:rsidRPr="006A0F62">
        <w:rPr>
          <w:rFonts w:ascii="Calibri" w:hAnsi="Calibri"/>
        </w:rPr>
        <w:t xml:space="preserve">restricting the number of people involved in handling and investigating the disclosure and ensuring secure </w:t>
      </w:r>
      <w:r w:rsidR="006B7BFC" w:rsidRPr="006A0F62">
        <w:rPr>
          <w:rFonts w:ascii="Calibri" w:hAnsi="Calibri"/>
        </w:rPr>
        <w:t xml:space="preserve">and confidential </w:t>
      </w:r>
      <w:r w:rsidRPr="006A0F62">
        <w:rPr>
          <w:rFonts w:ascii="Calibri" w:hAnsi="Calibri"/>
        </w:rPr>
        <w:t xml:space="preserve">email communication in relation to the investigation). </w:t>
      </w:r>
      <w:r w:rsidR="00F95C66" w:rsidRPr="006A0F62">
        <w:rPr>
          <w:rFonts w:ascii="Calibri" w:hAnsi="Calibri"/>
        </w:rPr>
        <w:t xml:space="preserve"> Note however</w:t>
      </w:r>
      <w:r w:rsidR="00CC1C6E" w:rsidRPr="006A0F62">
        <w:rPr>
          <w:rFonts w:ascii="Calibri" w:hAnsi="Calibri"/>
        </w:rPr>
        <w:t>,</w:t>
      </w:r>
      <w:r w:rsidR="00F95C66" w:rsidRPr="006A0F62">
        <w:rPr>
          <w:rFonts w:ascii="Calibri" w:hAnsi="Calibri"/>
        </w:rPr>
        <w:t xml:space="preserve"> that in practice, people may be able to guess the Discloser’s identity if the Discloser has mentioned their intention to make a disclosure; the Discloser is one of a very small number of people with access to the information; or the disclosure relates to information tha</w:t>
      </w:r>
      <w:r w:rsidR="003D28F9" w:rsidRPr="006A0F62">
        <w:rPr>
          <w:rFonts w:ascii="Calibri" w:hAnsi="Calibri"/>
        </w:rPr>
        <w:t>t</w:t>
      </w:r>
      <w:r w:rsidR="00F95C66" w:rsidRPr="006A0F62">
        <w:rPr>
          <w:rFonts w:ascii="Calibri" w:hAnsi="Calibri"/>
        </w:rPr>
        <w:t xml:space="preserve"> a Discloser has previously be</w:t>
      </w:r>
      <w:r w:rsidR="0034157E" w:rsidRPr="006A0F62">
        <w:rPr>
          <w:rFonts w:ascii="Calibri" w:hAnsi="Calibri"/>
        </w:rPr>
        <w:t>e</w:t>
      </w:r>
      <w:r w:rsidR="00F95C66" w:rsidRPr="006A0F62">
        <w:rPr>
          <w:rFonts w:ascii="Calibri" w:hAnsi="Calibri"/>
        </w:rPr>
        <w:t xml:space="preserve">n told privately and in confidence. </w:t>
      </w:r>
    </w:p>
    <w:p w14:paraId="7D1435B8" w14:textId="77777777" w:rsidR="00030118" w:rsidRPr="006A0F62" w:rsidRDefault="00030118" w:rsidP="00030118">
      <w:pPr>
        <w:pStyle w:val="Heading4"/>
        <w:numPr>
          <w:ilvl w:val="0"/>
          <w:numId w:val="0"/>
        </w:numPr>
        <w:ind w:left="1701"/>
        <w:rPr>
          <w:rFonts w:ascii="Calibri" w:hAnsi="Calibri"/>
        </w:rPr>
      </w:pPr>
      <w:r w:rsidRPr="006A0F62">
        <w:rPr>
          <w:rFonts w:ascii="Calibri" w:hAnsi="Calibri"/>
        </w:rPr>
        <w:t>Unauthorised disclosure of:</w:t>
      </w:r>
    </w:p>
    <w:p w14:paraId="0B5DD327" w14:textId="77777777" w:rsidR="00030118" w:rsidRPr="006A0F62" w:rsidRDefault="00030118" w:rsidP="00030118">
      <w:pPr>
        <w:pStyle w:val="Heading4"/>
        <w:numPr>
          <w:ilvl w:val="4"/>
          <w:numId w:val="51"/>
        </w:numPr>
        <w:rPr>
          <w:rFonts w:ascii="Calibri" w:hAnsi="Calibri"/>
        </w:rPr>
      </w:pPr>
      <w:r w:rsidRPr="006A0F62">
        <w:rPr>
          <w:rFonts w:ascii="Calibri" w:hAnsi="Calibri"/>
        </w:rPr>
        <w:t>the identity of a Discloser who has made a report of a Reportable Matter; or</w:t>
      </w:r>
    </w:p>
    <w:p w14:paraId="297A23A9" w14:textId="77777777" w:rsidR="00030118" w:rsidRPr="006A0F62" w:rsidRDefault="00030118" w:rsidP="00030118">
      <w:pPr>
        <w:pStyle w:val="Heading4"/>
        <w:rPr>
          <w:rFonts w:ascii="Calibri" w:hAnsi="Calibri"/>
        </w:rPr>
      </w:pPr>
      <w:r w:rsidRPr="006A0F62">
        <w:rPr>
          <w:rFonts w:ascii="Calibri" w:hAnsi="Calibri"/>
        </w:rPr>
        <w:t>information from which the identity of the Discloser could be inferred,</w:t>
      </w:r>
    </w:p>
    <w:p w14:paraId="4DB6CF7A" w14:textId="77777777" w:rsidR="00030118" w:rsidRPr="006A0F62" w:rsidRDefault="00030118" w:rsidP="00030118">
      <w:pPr>
        <w:pStyle w:val="Heading4"/>
        <w:numPr>
          <w:ilvl w:val="0"/>
          <w:numId w:val="0"/>
        </w:numPr>
        <w:ind w:left="1701"/>
        <w:rPr>
          <w:rFonts w:ascii="Calibri" w:hAnsi="Calibri"/>
        </w:rPr>
      </w:pPr>
      <w:r w:rsidRPr="006A0F62">
        <w:rPr>
          <w:rFonts w:ascii="Calibri" w:hAnsi="Calibri"/>
        </w:rPr>
        <w:t>may be an offence under Australian law, will be regarded as a disciplinary matter and will be dealt with in accordance with the Company’s disciplinary procedures.</w:t>
      </w:r>
    </w:p>
    <w:p w14:paraId="7942674A" w14:textId="77777777" w:rsidR="00030118" w:rsidRPr="006A0F62" w:rsidRDefault="00030118" w:rsidP="00030118">
      <w:pPr>
        <w:pStyle w:val="Heading4"/>
        <w:numPr>
          <w:ilvl w:val="0"/>
          <w:numId w:val="0"/>
        </w:numPr>
        <w:ind w:left="1701"/>
        <w:rPr>
          <w:rFonts w:ascii="Calibri" w:hAnsi="Calibri"/>
        </w:rPr>
      </w:pPr>
      <w:r w:rsidRPr="006A0F62">
        <w:rPr>
          <w:rFonts w:ascii="Calibri" w:hAnsi="Calibri"/>
        </w:rPr>
        <w:t>A Discloser may lodge a complaint about a breach of confidentiality with the Company or a regulator.</w:t>
      </w:r>
    </w:p>
    <w:p w14:paraId="03817846" w14:textId="77777777" w:rsidR="001679C6" w:rsidRPr="006A0F62" w:rsidRDefault="0021611C" w:rsidP="00CF5649">
      <w:pPr>
        <w:pStyle w:val="Heading3"/>
        <w:keepNext/>
        <w:rPr>
          <w:rFonts w:ascii="Calibri" w:hAnsi="Calibri"/>
        </w:rPr>
      </w:pPr>
      <w:r w:rsidRPr="006A0F62">
        <w:rPr>
          <w:rFonts w:ascii="Calibri" w:hAnsi="Calibri"/>
          <w:b/>
        </w:rPr>
        <w:t>Protection from detriment</w:t>
      </w:r>
      <w:r w:rsidR="002569DE" w:rsidRPr="006A0F62">
        <w:rPr>
          <w:rFonts w:ascii="Calibri" w:hAnsi="Calibri"/>
          <w:b/>
        </w:rPr>
        <w:t xml:space="preserve"> for Disclosers</w:t>
      </w:r>
    </w:p>
    <w:p w14:paraId="545C8CBE" w14:textId="6DECFF99" w:rsidR="001D44CF" w:rsidRPr="006A0F62" w:rsidRDefault="00C739A7" w:rsidP="001679C6">
      <w:pPr>
        <w:pStyle w:val="Heading3"/>
        <w:numPr>
          <w:ilvl w:val="0"/>
          <w:numId w:val="0"/>
        </w:numPr>
        <w:ind w:left="1701"/>
        <w:rPr>
          <w:rFonts w:ascii="Calibri" w:hAnsi="Calibri"/>
        </w:rPr>
      </w:pPr>
      <w:r w:rsidRPr="006A0F62">
        <w:rPr>
          <w:rFonts w:ascii="Calibri" w:hAnsi="Calibri"/>
        </w:rPr>
        <w:t>A</w:t>
      </w:r>
      <w:r w:rsidR="003009B5" w:rsidRPr="006A0F62">
        <w:rPr>
          <w:rFonts w:ascii="Calibri" w:hAnsi="Calibri"/>
        </w:rPr>
        <w:t xml:space="preserve"> </w:t>
      </w:r>
      <w:r w:rsidR="00A579FF" w:rsidRPr="006A0F62">
        <w:rPr>
          <w:rFonts w:ascii="Calibri" w:hAnsi="Calibri"/>
        </w:rPr>
        <w:t>D</w:t>
      </w:r>
      <w:r w:rsidRPr="006A0F62">
        <w:rPr>
          <w:rFonts w:ascii="Calibri" w:hAnsi="Calibri"/>
        </w:rPr>
        <w:t xml:space="preserve">iscloser who </w:t>
      </w:r>
      <w:r w:rsidR="001C1BC1" w:rsidRPr="006A0F62">
        <w:rPr>
          <w:rFonts w:ascii="Calibri" w:hAnsi="Calibri"/>
        </w:rPr>
        <w:t xml:space="preserve">makes a </w:t>
      </w:r>
      <w:r w:rsidRPr="006A0F62">
        <w:rPr>
          <w:rFonts w:ascii="Calibri" w:hAnsi="Calibri"/>
        </w:rPr>
        <w:t xml:space="preserve">report under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w:t>
      </w:r>
      <w:r w:rsidR="003009B5" w:rsidRPr="006A0F62">
        <w:rPr>
          <w:rFonts w:ascii="Calibri" w:hAnsi="Calibri"/>
        </w:rPr>
        <w:t xml:space="preserve">shall </w:t>
      </w:r>
      <w:r w:rsidRPr="006A0F62">
        <w:rPr>
          <w:rFonts w:ascii="Calibri" w:hAnsi="Calibri"/>
        </w:rPr>
        <w:t>not suffer detriment</w:t>
      </w:r>
      <w:r w:rsidR="00606189" w:rsidRPr="006A0F62">
        <w:rPr>
          <w:rFonts w:ascii="Calibri" w:hAnsi="Calibri"/>
        </w:rPr>
        <w:t xml:space="preserve"> (</w:t>
      </w:r>
      <w:r w:rsidRPr="006A0F62">
        <w:rPr>
          <w:rFonts w:ascii="Calibri" w:hAnsi="Calibri"/>
        </w:rPr>
        <w:t>either actual or threatened</w:t>
      </w:r>
      <w:r w:rsidR="00606189" w:rsidRPr="006A0F62">
        <w:rPr>
          <w:rFonts w:ascii="Calibri" w:hAnsi="Calibri"/>
        </w:rPr>
        <w:t>)</w:t>
      </w:r>
      <w:r w:rsidR="001D44CF" w:rsidRPr="006A0F62">
        <w:rPr>
          <w:rFonts w:ascii="Calibri" w:hAnsi="Calibri"/>
        </w:rPr>
        <w:t xml:space="preserve">. Examples of </w:t>
      </w:r>
      <w:r w:rsidR="007F3459" w:rsidRPr="006A0F62">
        <w:rPr>
          <w:rFonts w:ascii="Calibri" w:hAnsi="Calibri"/>
        </w:rPr>
        <w:t xml:space="preserve">actual or threatened </w:t>
      </w:r>
      <w:r w:rsidR="001D44CF" w:rsidRPr="006A0F62">
        <w:rPr>
          <w:rFonts w:ascii="Calibri" w:hAnsi="Calibri"/>
        </w:rPr>
        <w:t>detriment include:</w:t>
      </w:r>
    </w:p>
    <w:p w14:paraId="7D904723" w14:textId="77777777" w:rsidR="001D44CF" w:rsidRPr="006A0F62" w:rsidRDefault="00C739A7" w:rsidP="008E3C32">
      <w:pPr>
        <w:pStyle w:val="Heading4"/>
        <w:rPr>
          <w:rFonts w:ascii="Calibri" w:hAnsi="Calibri"/>
        </w:rPr>
      </w:pPr>
      <w:r w:rsidRPr="006A0F62">
        <w:rPr>
          <w:rFonts w:ascii="Calibri" w:hAnsi="Calibri"/>
        </w:rPr>
        <w:t>harassment</w:t>
      </w:r>
      <w:r w:rsidR="007F3459" w:rsidRPr="006A0F62">
        <w:rPr>
          <w:rFonts w:ascii="Calibri" w:hAnsi="Calibri"/>
        </w:rPr>
        <w:t>,</w:t>
      </w:r>
      <w:r w:rsidRPr="006A0F62">
        <w:rPr>
          <w:rFonts w:ascii="Calibri" w:hAnsi="Calibri"/>
        </w:rPr>
        <w:t xml:space="preserve"> </w:t>
      </w:r>
      <w:r w:rsidR="00DB7A51" w:rsidRPr="006A0F62">
        <w:rPr>
          <w:rFonts w:ascii="Calibri" w:hAnsi="Calibri"/>
        </w:rPr>
        <w:t>intimidation</w:t>
      </w:r>
      <w:r w:rsidR="001D44CF" w:rsidRPr="006A0F62">
        <w:rPr>
          <w:rFonts w:ascii="Calibri" w:hAnsi="Calibri"/>
        </w:rPr>
        <w:t xml:space="preserve">, </w:t>
      </w:r>
      <w:r w:rsidR="00DB7A51" w:rsidRPr="006A0F62">
        <w:rPr>
          <w:rFonts w:ascii="Calibri" w:hAnsi="Calibri"/>
        </w:rPr>
        <w:t>victimisation, bias</w:t>
      </w:r>
      <w:r w:rsidR="001D44CF" w:rsidRPr="006A0F62">
        <w:rPr>
          <w:rFonts w:ascii="Calibri" w:hAnsi="Calibri"/>
        </w:rPr>
        <w:t xml:space="preserve"> or</w:t>
      </w:r>
      <w:r w:rsidR="00DB7A51" w:rsidRPr="006A0F62">
        <w:rPr>
          <w:rFonts w:ascii="Calibri" w:hAnsi="Calibri"/>
        </w:rPr>
        <w:t xml:space="preserve"> </w:t>
      </w:r>
      <w:r w:rsidR="00DA3251" w:rsidRPr="006A0F62">
        <w:rPr>
          <w:rFonts w:ascii="Calibri" w:hAnsi="Calibri"/>
        </w:rPr>
        <w:t>discrimination</w:t>
      </w:r>
      <w:r w:rsidR="001D44CF" w:rsidRPr="006A0F62">
        <w:rPr>
          <w:rFonts w:ascii="Calibri" w:hAnsi="Calibri"/>
        </w:rPr>
        <w:t>;</w:t>
      </w:r>
    </w:p>
    <w:p w14:paraId="2305FC0F" w14:textId="77777777" w:rsidR="00DE2C9B" w:rsidRPr="006A0F62" w:rsidRDefault="00FD26C9" w:rsidP="008E3C32">
      <w:pPr>
        <w:pStyle w:val="Heading4"/>
        <w:rPr>
          <w:rFonts w:ascii="Calibri" w:hAnsi="Calibri"/>
        </w:rPr>
      </w:pPr>
      <w:r w:rsidRPr="006A0F62">
        <w:rPr>
          <w:rFonts w:ascii="Calibri" w:hAnsi="Calibri"/>
        </w:rPr>
        <w:t xml:space="preserve">dismissal of an employee or </w:t>
      </w:r>
      <w:r w:rsidR="00DE2C9B" w:rsidRPr="006A0F62">
        <w:rPr>
          <w:rFonts w:ascii="Calibri" w:hAnsi="Calibri"/>
        </w:rPr>
        <w:t>varying an employee’s position or duties;</w:t>
      </w:r>
    </w:p>
    <w:p w14:paraId="37A3861E" w14:textId="77777777" w:rsidR="001D44CF" w:rsidRPr="006A0F62" w:rsidRDefault="001D44CF" w:rsidP="008E3C32">
      <w:pPr>
        <w:pStyle w:val="Heading4"/>
        <w:rPr>
          <w:rFonts w:ascii="Calibri" w:hAnsi="Calibri"/>
        </w:rPr>
      </w:pPr>
      <w:r w:rsidRPr="006A0F62">
        <w:rPr>
          <w:rFonts w:ascii="Calibri" w:hAnsi="Calibri"/>
        </w:rPr>
        <w:t>causing physical or psychological harm</w:t>
      </w:r>
      <w:r w:rsidR="0054009C" w:rsidRPr="006A0F62">
        <w:rPr>
          <w:rFonts w:ascii="Calibri" w:hAnsi="Calibri"/>
        </w:rPr>
        <w:t xml:space="preserve"> or injury</w:t>
      </w:r>
      <w:r w:rsidRPr="006A0F62">
        <w:rPr>
          <w:rFonts w:ascii="Calibri" w:hAnsi="Calibri"/>
        </w:rPr>
        <w:t xml:space="preserve">; </w:t>
      </w:r>
      <w:r w:rsidR="00FE0A60" w:rsidRPr="006A0F62">
        <w:rPr>
          <w:rFonts w:ascii="Calibri" w:hAnsi="Calibri"/>
        </w:rPr>
        <w:t>or</w:t>
      </w:r>
    </w:p>
    <w:p w14:paraId="175D0F5B" w14:textId="77777777" w:rsidR="001D44CF" w:rsidRPr="006A0F62" w:rsidRDefault="001D44CF" w:rsidP="00030118">
      <w:pPr>
        <w:pStyle w:val="Heading4"/>
        <w:rPr>
          <w:rFonts w:ascii="Calibri" w:hAnsi="Calibri"/>
        </w:rPr>
      </w:pPr>
      <w:r w:rsidRPr="006A0F62">
        <w:rPr>
          <w:rFonts w:ascii="Calibri" w:hAnsi="Calibri"/>
        </w:rPr>
        <w:t xml:space="preserve">damage to </w:t>
      </w:r>
      <w:r w:rsidR="00DE2C9B" w:rsidRPr="006A0F62">
        <w:rPr>
          <w:rFonts w:ascii="Calibri" w:hAnsi="Calibri"/>
        </w:rPr>
        <w:t xml:space="preserve">a person’s </w:t>
      </w:r>
      <w:r w:rsidRPr="006A0F62">
        <w:rPr>
          <w:rFonts w:ascii="Calibri" w:hAnsi="Calibri"/>
        </w:rPr>
        <w:t>property, reputation</w:t>
      </w:r>
      <w:r w:rsidR="008E3C32" w:rsidRPr="006A0F62">
        <w:rPr>
          <w:rFonts w:ascii="Calibri" w:hAnsi="Calibri"/>
        </w:rPr>
        <w:t xml:space="preserve">, </w:t>
      </w:r>
      <w:r w:rsidR="00DE2C9B" w:rsidRPr="006A0F62">
        <w:rPr>
          <w:rFonts w:ascii="Calibri" w:hAnsi="Calibri"/>
        </w:rPr>
        <w:t>business or financial position or any other damage.</w:t>
      </w:r>
    </w:p>
    <w:p w14:paraId="6822E375" w14:textId="77777777" w:rsidR="0077096F" w:rsidRPr="006A0F62" w:rsidRDefault="0077096F" w:rsidP="00030118">
      <w:pPr>
        <w:pStyle w:val="Heading4"/>
        <w:numPr>
          <w:ilvl w:val="0"/>
          <w:numId w:val="0"/>
        </w:numPr>
        <w:ind w:left="1701"/>
        <w:rPr>
          <w:rFonts w:ascii="Calibri" w:hAnsi="Calibri"/>
        </w:rPr>
      </w:pPr>
      <w:r w:rsidRPr="006A0F62">
        <w:rPr>
          <w:rFonts w:ascii="Calibri" w:hAnsi="Calibri"/>
        </w:rPr>
        <w:t>Certain actions will not constitute detrimental conduct such as:</w:t>
      </w:r>
    </w:p>
    <w:p w14:paraId="1D7CF1B2" w14:textId="77777777" w:rsidR="0077096F" w:rsidRPr="006A0F62" w:rsidRDefault="0077096F" w:rsidP="002472E5">
      <w:pPr>
        <w:pStyle w:val="Heading4"/>
        <w:numPr>
          <w:ilvl w:val="4"/>
          <w:numId w:val="100"/>
        </w:numPr>
        <w:rPr>
          <w:rFonts w:ascii="Calibri" w:hAnsi="Calibri"/>
        </w:rPr>
      </w:pPr>
      <w:r w:rsidRPr="006A0F62">
        <w:rPr>
          <w:rFonts w:ascii="Calibri" w:hAnsi="Calibri"/>
        </w:rPr>
        <w:t>administrative action that is reasonable for the purpose of protecting a Discloser from detriment (</w:t>
      </w:r>
      <w:proofErr w:type="spellStart"/>
      <w:r w:rsidRPr="006A0F62">
        <w:rPr>
          <w:rFonts w:ascii="Calibri" w:hAnsi="Calibri"/>
        </w:rPr>
        <w:t>eg</w:t>
      </w:r>
      <w:proofErr w:type="spellEnd"/>
      <w:r w:rsidRPr="006A0F62">
        <w:rPr>
          <w:rFonts w:ascii="Calibri" w:hAnsi="Calibri"/>
        </w:rPr>
        <w:t xml:space="preserve"> moving a Discloser who has made a disclosure about their immediate work area to another </w:t>
      </w:r>
      <w:r w:rsidR="006118A1" w:rsidRPr="006A0F62">
        <w:rPr>
          <w:rFonts w:ascii="Calibri" w:hAnsi="Calibri"/>
        </w:rPr>
        <w:t xml:space="preserve">area </w:t>
      </w:r>
      <w:r w:rsidRPr="006A0F62">
        <w:rPr>
          <w:rFonts w:ascii="Calibri" w:hAnsi="Calibri"/>
        </w:rPr>
        <w:t>to prevent them from detriment); and</w:t>
      </w:r>
    </w:p>
    <w:p w14:paraId="5D510C9C" w14:textId="77777777" w:rsidR="0077096F" w:rsidRPr="006A0F62" w:rsidRDefault="0077096F" w:rsidP="002472E5">
      <w:pPr>
        <w:pStyle w:val="Heading4"/>
        <w:rPr>
          <w:rFonts w:ascii="Calibri" w:hAnsi="Calibri"/>
        </w:rPr>
      </w:pPr>
      <w:r w:rsidRPr="006A0F62">
        <w:rPr>
          <w:rFonts w:ascii="Calibri" w:hAnsi="Calibri"/>
        </w:rPr>
        <w:lastRenderedPageBreak/>
        <w:t xml:space="preserve">managing a Discloser’s unsatisfactory work performance, if the action is in line with the Company’s performance management framework. </w:t>
      </w:r>
    </w:p>
    <w:p w14:paraId="095D9970" w14:textId="77777777" w:rsidR="00DB7A51" w:rsidRPr="006A0F62" w:rsidRDefault="00A86FB4" w:rsidP="00030118">
      <w:pPr>
        <w:pStyle w:val="Heading4"/>
        <w:numPr>
          <w:ilvl w:val="0"/>
          <w:numId w:val="0"/>
        </w:numPr>
        <w:ind w:left="1701"/>
        <w:rPr>
          <w:rFonts w:ascii="Calibri" w:hAnsi="Calibri"/>
        </w:rPr>
      </w:pPr>
      <w:r w:rsidRPr="006A0F62">
        <w:rPr>
          <w:rFonts w:ascii="Calibri" w:hAnsi="Calibri"/>
        </w:rPr>
        <w:t xml:space="preserve">The Company will take all steps to protect </w:t>
      </w:r>
      <w:r w:rsidR="00757C8F" w:rsidRPr="006A0F62">
        <w:rPr>
          <w:rFonts w:ascii="Calibri" w:hAnsi="Calibri"/>
        </w:rPr>
        <w:t>D</w:t>
      </w:r>
      <w:r w:rsidRPr="006A0F62">
        <w:rPr>
          <w:rFonts w:ascii="Calibri" w:hAnsi="Calibri"/>
        </w:rPr>
        <w:t>isclosers from any form of detrimental treatment</w:t>
      </w:r>
      <w:r w:rsidR="00AF4E44" w:rsidRPr="006A0F62">
        <w:rPr>
          <w:rFonts w:ascii="Calibri" w:hAnsi="Calibri"/>
        </w:rPr>
        <w:t xml:space="preserve"> and </w:t>
      </w:r>
      <w:r w:rsidR="007F3459" w:rsidRPr="006A0F62">
        <w:rPr>
          <w:rFonts w:ascii="Calibri" w:hAnsi="Calibri"/>
        </w:rPr>
        <w:t xml:space="preserve">may </w:t>
      </w:r>
      <w:r w:rsidR="00AF4E44" w:rsidRPr="006A0F62">
        <w:rPr>
          <w:rFonts w:ascii="Calibri" w:hAnsi="Calibri"/>
        </w:rPr>
        <w:t>ensure that a risk assessment is carried out to determine the risk of detriment</w:t>
      </w:r>
      <w:r w:rsidRPr="006A0F62">
        <w:rPr>
          <w:rFonts w:ascii="Calibri" w:hAnsi="Calibri"/>
        </w:rPr>
        <w:t>.</w:t>
      </w:r>
      <w:r w:rsidR="001D44CF" w:rsidRPr="006A0F62">
        <w:rPr>
          <w:rFonts w:ascii="Calibri" w:hAnsi="Calibri"/>
        </w:rPr>
        <w:t xml:space="preserve">  </w:t>
      </w:r>
    </w:p>
    <w:p w14:paraId="66D40C37" w14:textId="77777777" w:rsidR="00C739A7" w:rsidRPr="006A0F62" w:rsidRDefault="009625B8" w:rsidP="001679C6">
      <w:pPr>
        <w:pStyle w:val="Heading3"/>
        <w:numPr>
          <w:ilvl w:val="0"/>
          <w:numId w:val="0"/>
        </w:numPr>
        <w:ind w:left="1701"/>
        <w:rPr>
          <w:rFonts w:ascii="Calibri" w:hAnsi="Calibri"/>
        </w:rPr>
      </w:pPr>
      <w:r w:rsidRPr="006A0F62">
        <w:rPr>
          <w:rFonts w:ascii="Calibri" w:hAnsi="Calibri"/>
        </w:rPr>
        <w:t>Anyone</w:t>
      </w:r>
      <w:r w:rsidR="00C739A7" w:rsidRPr="006A0F62">
        <w:rPr>
          <w:rFonts w:ascii="Calibri" w:hAnsi="Calibri"/>
        </w:rPr>
        <w:t xml:space="preserve"> </w:t>
      </w:r>
      <w:r w:rsidR="00AB1E09" w:rsidRPr="006A0F62">
        <w:rPr>
          <w:rFonts w:ascii="Calibri" w:hAnsi="Calibri"/>
        </w:rPr>
        <w:t xml:space="preserve">who </w:t>
      </w:r>
      <w:r w:rsidR="00C739A7" w:rsidRPr="006A0F62">
        <w:rPr>
          <w:rFonts w:ascii="Calibri" w:hAnsi="Calibri"/>
        </w:rPr>
        <w:t>retaliates against someone who has reported a possible violation may be subject to discipline by the Company or penalties under the Corporations Act</w:t>
      </w:r>
      <w:r w:rsidR="008A0F07" w:rsidRPr="006A0F62">
        <w:rPr>
          <w:rFonts w:ascii="Calibri" w:hAnsi="Calibri"/>
        </w:rPr>
        <w:t>,</w:t>
      </w:r>
      <w:r w:rsidR="003009B5" w:rsidRPr="006A0F62">
        <w:rPr>
          <w:rFonts w:ascii="Calibri" w:hAnsi="Calibri"/>
        </w:rPr>
        <w:t xml:space="preserve"> Taxation Act</w:t>
      </w:r>
      <w:r w:rsidR="00DA3251" w:rsidRPr="006A0F62">
        <w:rPr>
          <w:rFonts w:ascii="Calibri" w:hAnsi="Calibri"/>
        </w:rPr>
        <w:t xml:space="preserve"> or other Australian law</w:t>
      </w:r>
      <w:r w:rsidR="00C739A7" w:rsidRPr="006A0F62">
        <w:rPr>
          <w:rFonts w:ascii="Calibri" w:hAnsi="Calibri"/>
        </w:rPr>
        <w:t xml:space="preserve">. </w:t>
      </w:r>
    </w:p>
    <w:p w14:paraId="6FE59276" w14:textId="579E66FA" w:rsidR="00162BA7" w:rsidRPr="006A0F62" w:rsidRDefault="00162BA7" w:rsidP="001679C6">
      <w:pPr>
        <w:pStyle w:val="Heading3"/>
        <w:numPr>
          <w:ilvl w:val="0"/>
          <w:numId w:val="0"/>
        </w:numPr>
        <w:ind w:left="1701"/>
        <w:rPr>
          <w:rFonts w:ascii="Calibri" w:hAnsi="Calibri"/>
        </w:rPr>
      </w:pPr>
      <w:r w:rsidRPr="006A0F62">
        <w:rPr>
          <w:rFonts w:ascii="Calibri" w:hAnsi="Calibri"/>
        </w:rPr>
        <w:t xml:space="preserve">Anyone who is subjected to detriment as a result of making a report under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should report it in accordance with clause </w:t>
      </w:r>
      <w:r w:rsidRPr="006A0F62">
        <w:rPr>
          <w:rFonts w:ascii="Calibri" w:hAnsi="Calibri"/>
        </w:rPr>
        <w:fldChar w:fldCharType="begin"/>
      </w:r>
      <w:r w:rsidRPr="006A0F62">
        <w:rPr>
          <w:rFonts w:ascii="Calibri" w:hAnsi="Calibri"/>
        </w:rPr>
        <w:instrText xml:space="preserve"> REF _Ref8735462 \r \h </w:instrText>
      </w:r>
      <w:r w:rsidR="006A0F62">
        <w:rPr>
          <w:rFonts w:ascii="Calibri" w:hAnsi="Calibri"/>
        </w:rPr>
        <w:instrText xml:space="preserve"> \* MERGEFORMAT </w:instrText>
      </w:r>
      <w:r w:rsidRPr="006A0F62">
        <w:rPr>
          <w:rFonts w:ascii="Calibri" w:hAnsi="Calibri"/>
        </w:rPr>
      </w:r>
      <w:r w:rsidRPr="006A0F62">
        <w:rPr>
          <w:rFonts w:ascii="Calibri" w:hAnsi="Calibri"/>
        </w:rPr>
        <w:fldChar w:fldCharType="separate"/>
      </w:r>
      <w:r w:rsidR="009A2D59" w:rsidRPr="006A0F62">
        <w:rPr>
          <w:rFonts w:ascii="Calibri" w:hAnsi="Calibri"/>
        </w:rPr>
        <w:t>6.2</w:t>
      </w:r>
      <w:r w:rsidRPr="006A0F62">
        <w:rPr>
          <w:rFonts w:ascii="Calibri" w:hAnsi="Calibri"/>
        </w:rPr>
        <w:fldChar w:fldCharType="end"/>
      </w:r>
      <w:r w:rsidRPr="006A0F62">
        <w:rPr>
          <w:rFonts w:ascii="Calibri" w:hAnsi="Calibri"/>
        </w:rPr>
        <w:t xml:space="preserve">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w:t>
      </w:r>
    </w:p>
    <w:p w14:paraId="5530BC11" w14:textId="77777777" w:rsidR="005A22A1" w:rsidRPr="006A0F62" w:rsidRDefault="005A22A1" w:rsidP="001679C6">
      <w:pPr>
        <w:pStyle w:val="Heading3"/>
        <w:numPr>
          <w:ilvl w:val="0"/>
          <w:numId w:val="0"/>
        </w:numPr>
        <w:ind w:left="1701"/>
        <w:rPr>
          <w:rFonts w:ascii="Calibri" w:hAnsi="Calibri"/>
        </w:rPr>
      </w:pPr>
      <w:r w:rsidRPr="006A0F62">
        <w:rPr>
          <w:rFonts w:ascii="Calibri" w:hAnsi="Calibri"/>
        </w:rPr>
        <w:t>A Discloser (or any other employee or person) can seek compensation or other remedies through the courts if:</w:t>
      </w:r>
    </w:p>
    <w:p w14:paraId="49ABB41D" w14:textId="77777777" w:rsidR="005A22A1" w:rsidRPr="006A0F62" w:rsidRDefault="005A22A1" w:rsidP="00030118">
      <w:pPr>
        <w:pStyle w:val="Heading4"/>
        <w:numPr>
          <w:ilvl w:val="4"/>
          <w:numId w:val="71"/>
        </w:numPr>
        <w:rPr>
          <w:rFonts w:ascii="Calibri" w:hAnsi="Calibri"/>
        </w:rPr>
      </w:pPr>
      <w:r w:rsidRPr="006A0F62">
        <w:rPr>
          <w:rFonts w:ascii="Calibri" w:hAnsi="Calibri"/>
        </w:rPr>
        <w:t xml:space="preserve">they suffer loss, damage or injury because of a disclosure; and </w:t>
      </w:r>
    </w:p>
    <w:p w14:paraId="5B299181" w14:textId="77777777" w:rsidR="005A22A1" w:rsidRPr="006A0F62" w:rsidRDefault="005A22A1" w:rsidP="005A22A1">
      <w:pPr>
        <w:pStyle w:val="Heading4"/>
        <w:rPr>
          <w:rFonts w:ascii="Calibri" w:hAnsi="Calibri"/>
        </w:rPr>
      </w:pPr>
      <w:r w:rsidRPr="006A0F62">
        <w:rPr>
          <w:rFonts w:ascii="Calibri" w:hAnsi="Calibri"/>
        </w:rPr>
        <w:t xml:space="preserve">the </w:t>
      </w:r>
      <w:r w:rsidR="0069687A" w:rsidRPr="006A0F62">
        <w:rPr>
          <w:rFonts w:ascii="Calibri" w:hAnsi="Calibri"/>
        </w:rPr>
        <w:t>Company</w:t>
      </w:r>
      <w:r w:rsidRPr="006A0F62">
        <w:rPr>
          <w:rFonts w:ascii="Calibri" w:hAnsi="Calibri"/>
        </w:rPr>
        <w:t xml:space="preserve"> failed to prevent a person from causing the detriment. </w:t>
      </w:r>
    </w:p>
    <w:p w14:paraId="64BFDAF3" w14:textId="77777777" w:rsidR="00A7543E" w:rsidRPr="006A0F62" w:rsidRDefault="00A7543E" w:rsidP="00030118">
      <w:pPr>
        <w:pStyle w:val="Heading4"/>
        <w:numPr>
          <w:ilvl w:val="0"/>
          <w:numId w:val="0"/>
        </w:numPr>
        <w:ind w:left="1701"/>
        <w:rPr>
          <w:rFonts w:ascii="Calibri" w:hAnsi="Calibri"/>
        </w:rPr>
      </w:pPr>
      <w:r w:rsidRPr="006A0F62">
        <w:rPr>
          <w:rFonts w:ascii="Calibri" w:hAnsi="Calibri"/>
        </w:rPr>
        <w:t>A Disclos</w:t>
      </w:r>
      <w:r w:rsidR="00757C8F" w:rsidRPr="006A0F62">
        <w:rPr>
          <w:rFonts w:ascii="Calibri" w:hAnsi="Calibri"/>
        </w:rPr>
        <w:t>er</w:t>
      </w:r>
      <w:r w:rsidRPr="006A0F62">
        <w:rPr>
          <w:rFonts w:ascii="Calibri" w:hAnsi="Calibri"/>
        </w:rPr>
        <w:t xml:space="preserve"> may seek independent legal advice or contact a regulatory body if they believe they have suffered detriment. </w:t>
      </w:r>
    </w:p>
    <w:p w14:paraId="2F3F9B5B" w14:textId="77777777" w:rsidR="001D44CF" w:rsidRPr="006A0F62" w:rsidRDefault="001D44CF" w:rsidP="00F22BED">
      <w:pPr>
        <w:pStyle w:val="Heading3"/>
        <w:keepNext/>
        <w:rPr>
          <w:rFonts w:ascii="Calibri" w:hAnsi="Calibri"/>
        </w:rPr>
      </w:pPr>
      <w:r w:rsidRPr="006A0F62">
        <w:rPr>
          <w:rFonts w:ascii="Calibri" w:hAnsi="Calibri"/>
          <w:b/>
          <w:bCs/>
        </w:rPr>
        <w:t>Other protections available</w:t>
      </w:r>
      <w:r w:rsidR="007F3459" w:rsidRPr="006A0F62">
        <w:rPr>
          <w:rFonts w:ascii="Calibri" w:hAnsi="Calibri"/>
          <w:b/>
          <w:bCs/>
        </w:rPr>
        <w:t xml:space="preserve"> to Disclosers</w:t>
      </w:r>
    </w:p>
    <w:p w14:paraId="0093AEF7" w14:textId="77777777" w:rsidR="001D44CF" w:rsidRPr="006A0F62" w:rsidRDefault="001D44CF" w:rsidP="001D44CF">
      <w:pPr>
        <w:pStyle w:val="Heading3"/>
        <w:keepNext/>
        <w:numPr>
          <w:ilvl w:val="0"/>
          <w:numId w:val="0"/>
        </w:numPr>
        <w:ind w:left="1701"/>
        <w:rPr>
          <w:rFonts w:ascii="Calibri" w:hAnsi="Calibri"/>
        </w:rPr>
      </w:pPr>
      <w:r w:rsidRPr="006A0F62">
        <w:rPr>
          <w:rFonts w:ascii="Calibri" w:hAnsi="Calibri"/>
        </w:rPr>
        <w:t>Additional protections will be offered by the Company depending on the Reportable Matter and the people involved. Protections may include</w:t>
      </w:r>
      <w:r w:rsidR="00953A83" w:rsidRPr="006A0F62">
        <w:rPr>
          <w:rFonts w:ascii="Calibri" w:hAnsi="Calibri"/>
        </w:rPr>
        <w:t xml:space="preserve"> but are not limited to</w:t>
      </w:r>
      <w:r w:rsidRPr="006A0F62">
        <w:rPr>
          <w:rFonts w:ascii="Calibri" w:hAnsi="Calibri"/>
        </w:rPr>
        <w:t>:</w:t>
      </w:r>
    </w:p>
    <w:p w14:paraId="3CABED95" w14:textId="0B452740" w:rsidR="001D44CF" w:rsidRPr="006A0F62" w:rsidRDefault="001D44CF" w:rsidP="001D44CF">
      <w:pPr>
        <w:pStyle w:val="Heading4"/>
        <w:rPr>
          <w:rFonts w:ascii="Calibri" w:hAnsi="Calibri"/>
        </w:rPr>
      </w:pPr>
      <w:r w:rsidRPr="006A0F62">
        <w:rPr>
          <w:rFonts w:ascii="Calibri" w:hAnsi="Calibri"/>
        </w:rPr>
        <w:t>monitoring and managing behaviour of other employees;</w:t>
      </w:r>
    </w:p>
    <w:p w14:paraId="2AC63B48" w14:textId="77777777" w:rsidR="0027246E" w:rsidRPr="006A0F62" w:rsidRDefault="0027246E" w:rsidP="00FF3E1E">
      <w:pPr>
        <w:pStyle w:val="Heading4"/>
        <w:ind w:left="2552" w:hanging="851"/>
        <w:rPr>
          <w:rFonts w:ascii="Calibri" w:hAnsi="Calibri"/>
        </w:rPr>
      </w:pPr>
      <w:r w:rsidRPr="006A0F62">
        <w:rPr>
          <w:rFonts w:ascii="Calibri" w:hAnsi="Calibri"/>
        </w:rPr>
        <w:t>offering support services (including counselling or other professional or legal services);</w:t>
      </w:r>
    </w:p>
    <w:p w14:paraId="11DD0968" w14:textId="77777777" w:rsidR="00FF3E1E" w:rsidRPr="006A0F62" w:rsidRDefault="00FF3E1E" w:rsidP="00FF3E1E">
      <w:pPr>
        <w:pStyle w:val="Heading4"/>
        <w:ind w:left="2552" w:hanging="851"/>
        <w:rPr>
          <w:rFonts w:ascii="Calibri" w:hAnsi="Calibri"/>
        </w:rPr>
      </w:pPr>
      <w:r w:rsidRPr="006A0F62">
        <w:rPr>
          <w:rFonts w:ascii="Calibri" w:hAnsi="Calibri"/>
        </w:rPr>
        <w:t>implementing strategies to help minimise and manage stress</w:t>
      </w:r>
      <w:r w:rsidR="00C83922" w:rsidRPr="006A0F62">
        <w:rPr>
          <w:rFonts w:ascii="Calibri" w:hAnsi="Calibri"/>
        </w:rPr>
        <w:t>;</w:t>
      </w:r>
      <w:r w:rsidR="0027246E" w:rsidRPr="006A0F62">
        <w:rPr>
          <w:rFonts w:ascii="Calibri" w:hAnsi="Calibri"/>
        </w:rPr>
        <w:t xml:space="preserve"> time</w:t>
      </w:r>
      <w:r w:rsidR="00C83922" w:rsidRPr="006A0F62">
        <w:rPr>
          <w:rFonts w:ascii="Calibri" w:hAnsi="Calibri"/>
        </w:rPr>
        <w:t xml:space="preserve"> or</w:t>
      </w:r>
      <w:r w:rsidR="0027246E" w:rsidRPr="006A0F62">
        <w:rPr>
          <w:rFonts w:ascii="Calibri" w:hAnsi="Calibri"/>
        </w:rPr>
        <w:t xml:space="preserve"> performance impacts</w:t>
      </w:r>
      <w:r w:rsidR="00C83922" w:rsidRPr="006A0F62">
        <w:rPr>
          <w:rFonts w:ascii="Calibri" w:hAnsi="Calibri"/>
        </w:rPr>
        <w:t>;</w:t>
      </w:r>
      <w:r w:rsidR="0027246E" w:rsidRPr="006A0F62">
        <w:rPr>
          <w:rFonts w:ascii="Calibri" w:hAnsi="Calibri"/>
        </w:rPr>
        <w:t xml:space="preserve"> or other challenges resulting from the disclosure or the investigation;</w:t>
      </w:r>
    </w:p>
    <w:p w14:paraId="67BEA2DC" w14:textId="77777777" w:rsidR="001D44CF" w:rsidRPr="006A0F62" w:rsidRDefault="001D44CF" w:rsidP="00030118">
      <w:pPr>
        <w:pStyle w:val="Heading4"/>
        <w:rPr>
          <w:rFonts w:ascii="Calibri" w:hAnsi="Calibri"/>
        </w:rPr>
      </w:pPr>
      <w:r w:rsidRPr="006A0F62">
        <w:rPr>
          <w:rFonts w:ascii="Calibri" w:hAnsi="Calibri"/>
        </w:rPr>
        <w:t>relocating employees to a different group or office</w:t>
      </w:r>
      <w:r w:rsidR="00FF3E1E" w:rsidRPr="006A0F62">
        <w:rPr>
          <w:rFonts w:ascii="Calibri" w:hAnsi="Calibri"/>
        </w:rPr>
        <w:t xml:space="preserve"> or to another role</w:t>
      </w:r>
      <w:r w:rsidR="008E5A1F" w:rsidRPr="006A0F62">
        <w:rPr>
          <w:rFonts w:ascii="Calibri" w:hAnsi="Calibri"/>
        </w:rPr>
        <w:t xml:space="preserve"> or making modifications to the employee’s workplace or the way they perform their duties</w:t>
      </w:r>
      <w:r w:rsidRPr="006A0F62">
        <w:rPr>
          <w:rFonts w:ascii="Calibri" w:hAnsi="Calibri"/>
        </w:rPr>
        <w:t>;</w:t>
      </w:r>
    </w:p>
    <w:p w14:paraId="177AC816" w14:textId="77777777" w:rsidR="00FF3E1E" w:rsidRPr="006A0F62" w:rsidRDefault="001D44CF" w:rsidP="001D44CF">
      <w:pPr>
        <w:pStyle w:val="Heading4"/>
        <w:ind w:left="2552" w:hanging="851"/>
        <w:rPr>
          <w:rFonts w:ascii="Calibri" w:hAnsi="Calibri"/>
        </w:rPr>
      </w:pPr>
      <w:r w:rsidRPr="006A0F62">
        <w:rPr>
          <w:rFonts w:ascii="Calibri" w:hAnsi="Calibri"/>
        </w:rPr>
        <w:t>offering a leave of absence o</w:t>
      </w:r>
      <w:r w:rsidR="00386F70" w:rsidRPr="006A0F62">
        <w:rPr>
          <w:rFonts w:ascii="Calibri" w:hAnsi="Calibri"/>
        </w:rPr>
        <w:t>r</w:t>
      </w:r>
      <w:r w:rsidRPr="006A0F62">
        <w:rPr>
          <w:rFonts w:ascii="Calibri" w:hAnsi="Calibri"/>
        </w:rPr>
        <w:t xml:space="preserve"> flexible workplace arrangements during the course of an investigation; </w:t>
      </w:r>
      <w:r w:rsidR="00F3255E" w:rsidRPr="006A0F62">
        <w:rPr>
          <w:rFonts w:ascii="Calibri" w:hAnsi="Calibri"/>
        </w:rPr>
        <w:t xml:space="preserve">or </w:t>
      </w:r>
    </w:p>
    <w:p w14:paraId="5C5AB8A0" w14:textId="76FF6623" w:rsidR="001D44CF" w:rsidRPr="006A0F62" w:rsidRDefault="001D44CF" w:rsidP="001D44CF">
      <w:pPr>
        <w:pStyle w:val="Heading4"/>
        <w:rPr>
          <w:rFonts w:ascii="Calibri" w:hAnsi="Calibri"/>
        </w:rPr>
      </w:pPr>
      <w:r w:rsidRPr="006A0F62">
        <w:rPr>
          <w:rFonts w:ascii="Calibri" w:hAnsi="Calibri"/>
        </w:rPr>
        <w:t>rectifying any detriment suffered.</w:t>
      </w:r>
    </w:p>
    <w:p w14:paraId="1F69BAA7" w14:textId="77777777" w:rsidR="00FF3E1E" w:rsidRPr="006A0F62" w:rsidRDefault="00FF3E1E" w:rsidP="00FF3E1E">
      <w:pPr>
        <w:pStyle w:val="Heading4"/>
        <w:numPr>
          <w:ilvl w:val="0"/>
          <w:numId w:val="0"/>
        </w:numPr>
        <w:ind w:left="1701"/>
        <w:rPr>
          <w:rFonts w:ascii="Calibri" w:hAnsi="Calibri"/>
        </w:rPr>
      </w:pPr>
      <w:r w:rsidRPr="006A0F62">
        <w:rPr>
          <w:rFonts w:ascii="Calibri" w:hAnsi="Calibri"/>
        </w:rPr>
        <w:t>In addition, current and former employees may also request additional support from the [</w:t>
      </w:r>
      <w:proofErr w:type="spellStart"/>
      <w:r w:rsidRPr="006A0F62">
        <w:rPr>
          <w:rFonts w:ascii="Calibri" w:hAnsi="Calibri"/>
        </w:rPr>
        <w:t>Whistleblower</w:t>
      </w:r>
      <w:proofErr w:type="spellEnd"/>
      <w:r w:rsidRPr="006A0F62">
        <w:rPr>
          <w:rFonts w:ascii="Calibri" w:hAnsi="Calibri"/>
        </w:rPr>
        <w:t xml:space="preserve"> Protection Officer] if required.</w:t>
      </w:r>
    </w:p>
    <w:p w14:paraId="362A5B0E" w14:textId="77777777" w:rsidR="00FF3E1E" w:rsidRPr="006A0F62" w:rsidRDefault="00FF3E1E" w:rsidP="00FF3E1E">
      <w:pPr>
        <w:pStyle w:val="Heading4"/>
        <w:numPr>
          <w:ilvl w:val="0"/>
          <w:numId w:val="0"/>
        </w:numPr>
        <w:ind w:left="1701"/>
        <w:rPr>
          <w:rFonts w:ascii="Calibri" w:hAnsi="Calibri"/>
        </w:rPr>
      </w:pPr>
      <w:r w:rsidRPr="006A0F62">
        <w:rPr>
          <w:rFonts w:ascii="Calibri" w:hAnsi="Calibri"/>
        </w:rPr>
        <w:t xml:space="preserve">Whilst the Company will endeavour to support all Disclosers, it will not be able to provide the same sort of practical support to </w:t>
      </w:r>
      <w:r w:rsidR="00F2233F" w:rsidRPr="006A0F62">
        <w:rPr>
          <w:rFonts w:ascii="Calibri" w:hAnsi="Calibri"/>
        </w:rPr>
        <w:t>each Discloser</w:t>
      </w:r>
      <w:r w:rsidRPr="006A0F62">
        <w:rPr>
          <w:rFonts w:ascii="Calibri" w:hAnsi="Calibri"/>
        </w:rPr>
        <w:t xml:space="preserve">. Therefore, the processes in this </w:t>
      </w:r>
      <w:proofErr w:type="spellStart"/>
      <w:r w:rsidRPr="006A0F62">
        <w:rPr>
          <w:rFonts w:ascii="Calibri" w:hAnsi="Calibri"/>
        </w:rPr>
        <w:t>Whistleblower</w:t>
      </w:r>
      <w:proofErr w:type="spellEnd"/>
      <w:r w:rsidRPr="006A0F62">
        <w:rPr>
          <w:rFonts w:ascii="Calibri" w:hAnsi="Calibri"/>
        </w:rPr>
        <w:t xml:space="preserve"> Policy will be adapted and applied to the extent reasonably possible.</w:t>
      </w:r>
    </w:p>
    <w:p w14:paraId="11F3FF61" w14:textId="77777777" w:rsidR="0021611C" w:rsidRPr="006A0F62" w:rsidRDefault="0021611C" w:rsidP="001F7044">
      <w:pPr>
        <w:pStyle w:val="Heading3"/>
        <w:keepNext/>
        <w:rPr>
          <w:rFonts w:ascii="Calibri" w:hAnsi="Calibri"/>
        </w:rPr>
      </w:pPr>
      <w:r w:rsidRPr="006A0F62">
        <w:rPr>
          <w:rFonts w:ascii="Calibri" w:hAnsi="Calibri"/>
          <w:b/>
          <w:bCs/>
        </w:rPr>
        <w:lastRenderedPageBreak/>
        <w:t xml:space="preserve">Fair </w:t>
      </w:r>
      <w:r w:rsidR="002C7D84" w:rsidRPr="006A0F62">
        <w:rPr>
          <w:rFonts w:ascii="Calibri" w:hAnsi="Calibri"/>
          <w:b/>
          <w:bCs/>
        </w:rPr>
        <w:t>t</w:t>
      </w:r>
      <w:r w:rsidRPr="006A0F62">
        <w:rPr>
          <w:rFonts w:ascii="Calibri" w:hAnsi="Calibri"/>
          <w:b/>
          <w:bCs/>
        </w:rPr>
        <w:t>reatment</w:t>
      </w:r>
      <w:r w:rsidR="002C7D84" w:rsidRPr="006A0F62">
        <w:rPr>
          <w:rFonts w:ascii="Calibri" w:hAnsi="Calibri"/>
          <w:b/>
          <w:bCs/>
        </w:rPr>
        <w:t xml:space="preserve"> of those mentioned in a disclosure</w:t>
      </w:r>
    </w:p>
    <w:p w14:paraId="5898F72A" w14:textId="77777777" w:rsidR="005245D6" w:rsidRPr="006A0F62" w:rsidRDefault="0021611C" w:rsidP="00030118">
      <w:pPr>
        <w:pStyle w:val="Heading3"/>
        <w:keepNext/>
        <w:numPr>
          <w:ilvl w:val="0"/>
          <w:numId w:val="0"/>
        </w:numPr>
        <w:ind w:left="1701"/>
        <w:rPr>
          <w:rFonts w:ascii="Calibri" w:hAnsi="Calibri"/>
        </w:rPr>
      </w:pPr>
      <w:r w:rsidRPr="006A0F62">
        <w:rPr>
          <w:rFonts w:ascii="Calibri" w:hAnsi="Calibri"/>
        </w:rPr>
        <w:t xml:space="preserve">The Company will ensure fair treatment of </w:t>
      </w:r>
      <w:r w:rsidR="003A6EBB" w:rsidRPr="006A0F62">
        <w:rPr>
          <w:rFonts w:ascii="Calibri" w:hAnsi="Calibri"/>
        </w:rPr>
        <w:t xml:space="preserve">officers and </w:t>
      </w:r>
      <w:r w:rsidR="00400C13" w:rsidRPr="006A0F62">
        <w:rPr>
          <w:rFonts w:ascii="Calibri" w:hAnsi="Calibri"/>
        </w:rPr>
        <w:t xml:space="preserve">employees of the Company who are </w:t>
      </w:r>
      <w:r w:rsidRPr="006A0F62">
        <w:rPr>
          <w:rFonts w:ascii="Calibri" w:hAnsi="Calibri"/>
        </w:rPr>
        <w:t xml:space="preserve">mentioned in any disclosure, and to whom any disclosures relate.  The disclosure will be handled confidentially and will be assessed and may be </w:t>
      </w:r>
      <w:r w:rsidR="00A579FF" w:rsidRPr="006A0F62">
        <w:rPr>
          <w:rFonts w:ascii="Calibri" w:hAnsi="Calibri"/>
        </w:rPr>
        <w:t xml:space="preserve">subject </w:t>
      </w:r>
      <w:r w:rsidR="00A80954" w:rsidRPr="006A0F62">
        <w:rPr>
          <w:rFonts w:ascii="Calibri" w:hAnsi="Calibri"/>
        </w:rPr>
        <w:t>to</w:t>
      </w:r>
      <w:r w:rsidR="00A579FF" w:rsidRPr="006A0F62">
        <w:rPr>
          <w:rFonts w:ascii="Calibri" w:hAnsi="Calibri"/>
        </w:rPr>
        <w:t xml:space="preserve"> investigation.</w:t>
      </w:r>
      <w:r w:rsidR="005245D6" w:rsidRPr="006A0F62">
        <w:rPr>
          <w:rFonts w:ascii="Calibri" w:hAnsi="Calibri"/>
        </w:rPr>
        <w:t xml:space="preserve">  If an investigation is required, it will be conducted in an objective, fair and independent manner.</w:t>
      </w:r>
      <w:r w:rsidR="00A579FF" w:rsidRPr="006A0F62">
        <w:rPr>
          <w:rFonts w:ascii="Calibri" w:hAnsi="Calibri"/>
        </w:rPr>
        <w:t xml:space="preserve"> </w:t>
      </w:r>
      <w:r w:rsidR="0044472F" w:rsidRPr="006A0F62">
        <w:rPr>
          <w:rFonts w:ascii="Calibri" w:hAnsi="Calibri"/>
        </w:rPr>
        <w:t xml:space="preserve"> Such employees will be advised of the subject matter of the disclosure </w:t>
      </w:r>
      <w:r w:rsidR="005245D6" w:rsidRPr="006A0F62">
        <w:rPr>
          <w:rFonts w:ascii="Calibri" w:hAnsi="Calibri"/>
        </w:rPr>
        <w:t xml:space="preserve">at the appropriate time and </w:t>
      </w:r>
      <w:r w:rsidR="0044472F" w:rsidRPr="006A0F62">
        <w:rPr>
          <w:rFonts w:ascii="Calibri" w:hAnsi="Calibri"/>
        </w:rPr>
        <w:t xml:space="preserve">as required by law and will be advised of the outcome of the investigation. </w:t>
      </w:r>
      <w:r w:rsidR="005245D6" w:rsidRPr="006A0F62">
        <w:rPr>
          <w:rFonts w:ascii="Calibri" w:hAnsi="Calibri"/>
        </w:rPr>
        <w:t xml:space="preserve">An employee who is the subject of a disclosure may contact the </w:t>
      </w:r>
      <w:r w:rsidR="00296D7C" w:rsidRPr="006A0F62">
        <w:rPr>
          <w:rFonts w:ascii="Calibri" w:hAnsi="Calibri"/>
        </w:rPr>
        <w:t>Company’</w:t>
      </w:r>
      <w:r w:rsidR="005245D6" w:rsidRPr="006A0F62">
        <w:rPr>
          <w:rFonts w:ascii="Calibri" w:hAnsi="Calibri"/>
        </w:rPr>
        <w:t>s support services.</w:t>
      </w:r>
    </w:p>
    <w:p w14:paraId="7F4EF8AB" w14:textId="77777777" w:rsidR="000C1744" w:rsidRPr="006A0F62" w:rsidRDefault="000C1744" w:rsidP="001F7044">
      <w:pPr>
        <w:pStyle w:val="Heading3"/>
        <w:keepNext/>
        <w:rPr>
          <w:rFonts w:ascii="Calibri" w:hAnsi="Calibri"/>
        </w:rPr>
      </w:pPr>
      <w:r w:rsidRPr="006A0F62">
        <w:rPr>
          <w:rFonts w:ascii="Calibri" w:hAnsi="Calibri"/>
          <w:b/>
        </w:rPr>
        <w:t>Files and Records</w:t>
      </w:r>
    </w:p>
    <w:p w14:paraId="13A6C657" w14:textId="77777777" w:rsidR="00D91A85" w:rsidRPr="006A0F62" w:rsidRDefault="0021676F" w:rsidP="00D91A85">
      <w:pPr>
        <w:pStyle w:val="Heading3"/>
        <w:numPr>
          <w:ilvl w:val="0"/>
          <w:numId w:val="0"/>
        </w:numPr>
        <w:ind w:left="1701"/>
        <w:rPr>
          <w:rFonts w:ascii="Calibri" w:hAnsi="Calibri"/>
        </w:rPr>
      </w:pPr>
      <w:r w:rsidRPr="006A0F62">
        <w:rPr>
          <w:rFonts w:ascii="Calibri" w:hAnsi="Calibri"/>
        </w:rPr>
        <w:t xml:space="preserve">The Company will ensure that any records relating to </w:t>
      </w:r>
      <w:r w:rsidR="00C41F63" w:rsidRPr="006A0F62">
        <w:rPr>
          <w:rFonts w:ascii="Calibri" w:hAnsi="Calibri"/>
        </w:rPr>
        <w:t xml:space="preserve">any reports made under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00C41F63" w:rsidRPr="006A0F62">
        <w:rPr>
          <w:rFonts w:ascii="Calibri" w:hAnsi="Calibri"/>
        </w:rPr>
        <w:t xml:space="preserve"> are stored securely and only accessed by authorised personnel</w:t>
      </w:r>
      <w:r w:rsidR="00617D60" w:rsidRPr="006A0F62">
        <w:rPr>
          <w:rFonts w:ascii="Calibri" w:hAnsi="Calibri"/>
        </w:rPr>
        <w:t xml:space="preserve"> directly involved in managing and investigating the report</w:t>
      </w:r>
      <w:r w:rsidR="00C41F63" w:rsidRPr="006A0F62">
        <w:rPr>
          <w:rFonts w:ascii="Calibri" w:hAnsi="Calibri"/>
        </w:rPr>
        <w:t>.</w:t>
      </w:r>
      <w:r w:rsidRPr="006A0F62">
        <w:rPr>
          <w:rFonts w:ascii="Calibri" w:hAnsi="Calibri"/>
        </w:rPr>
        <w:t xml:space="preserve"> </w:t>
      </w:r>
      <w:r w:rsidR="001266FF" w:rsidRPr="006A0F62">
        <w:rPr>
          <w:rFonts w:ascii="Calibri" w:hAnsi="Calibri"/>
        </w:rPr>
        <w:t xml:space="preserve">  All those involved in handling and investigating reports will be remin</w:t>
      </w:r>
      <w:r w:rsidR="00930C94" w:rsidRPr="006A0F62">
        <w:rPr>
          <w:rFonts w:ascii="Calibri" w:hAnsi="Calibri"/>
        </w:rPr>
        <w:t>d</w:t>
      </w:r>
      <w:r w:rsidR="001266FF" w:rsidRPr="006A0F62">
        <w:rPr>
          <w:rFonts w:ascii="Calibri" w:hAnsi="Calibri"/>
        </w:rPr>
        <w:t>ed about confidentiality requirements including that an unauthorised disclosure of a Discloser’s identity may be a criminal offence.</w:t>
      </w:r>
    </w:p>
    <w:p w14:paraId="0013A1CB" w14:textId="77777777" w:rsidR="001679C6" w:rsidRPr="006A0F62" w:rsidRDefault="00CA60E8" w:rsidP="00775D72">
      <w:pPr>
        <w:pStyle w:val="Heading3"/>
        <w:keepNext/>
        <w:rPr>
          <w:rFonts w:ascii="Calibri" w:hAnsi="Calibri"/>
        </w:rPr>
      </w:pPr>
      <w:r w:rsidRPr="006A0F62">
        <w:rPr>
          <w:rFonts w:ascii="Calibri" w:hAnsi="Calibri"/>
          <w:b/>
        </w:rPr>
        <w:t>Special</w:t>
      </w:r>
      <w:r w:rsidR="007B2D59" w:rsidRPr="006A0F62">
        <w:rPr>
          <w:rFonts w:ascii="Calibri" w:hAnsi="Calibri"/>
          <w:b/>
        </w:rPr>
        <w:t xml:space="preserve"> legal</w:t>
      </w:r>
      <w:r w:rsidRPr="006A0F62">
        <w:rPr>
          <w:rFonts w:ascii="Calibri" w:hAnsi="Calibri"/>
          <w:b/>
        </w:rPr>
        <w:t xml:space="preserve"> protections under</w:t>
      </w:r>
      <w:r w:rsidR="001679C6" w:rsidRPr="006A0F62">
        <w:rPr>
          <w:rFonts w:ascii="Calibri" w:hAnsi="Calibri"/>
          <w:b/>
        </w:rPr>
        <w:t xml:space="preserve"> the Corporations Act</w:t>
      </w:r>
      <w:r w:rsidR="007B2D59" w:rsidRPr="006A0F62">
        <w:rPr>
          <w:rFonts w:ascii="Calibri" w:hAnsi="Calibri"/>
          <w:b/>
        </w:rPr>
        <w:t xml:space="preserve"> and the Taxation Act</w:t>
      </w:r>
    </w:p>
    <w:p w14:paraId="0C32A657" w14:textId="77777777" w:rsidR="00F91B2C" w:rsidRPr="006A0F62" w:rsidRDefault="007B2D59" w:rsidP="002472E5">
      <w:pPr>
        <w:ind w:left="1701"/>
        <w:rPr>
          <w:rFonts w:ascii="Calibri" w:hAnsi="Calibri"/>
        </w:rPr>
      </w:pPr>
      <w:r w:rsidRPr="006A0F62">
        <w:rPr>
          <w:rFonts w:ascii="Calibri" w:hAnsi="Calibri"/>
        </w:rPr>
        <w:t xml:space="preserve">Whilst this </w:t>
      </w:r>
      <w:proofErr w:type="spellStart"/>
      <w:r w:rsidRPr="006A0F62">
        <w:rPr>
          <w:rFonts w:ascii="Calibri" w:hAnsi="Calibri"/>
        </w:rPr>
        <w:t>Whistleblower</w:t>
      </w:r>
      <w:proofErr w:type="spellEnd"/>
      <w:r w:rsidRPr="006A0F62">
        <w:rPr>
          <w:rFonts w:ascii="Calibri" w:hAnsi="Calibri"/>
        </w:rPr>
        <w:t xml:space="preserve"> Policy deals with internal disclosures of information, additional legal protections are available for certain Disclos</w:t>
      </w:r>
      <w:r w:rsidR="002034EA" w:rsidRPr="006A0F62">
        <w:rPr>
          <w:rFonts w:ascii="Calibri" w:hAnsi="Calibri"/>
        </w:rPr>
        <w:t>ers</w:t>
      </w:r>
      <w:r w:rsidRPr="006A0F62">
        <w:rPr>
          <w:rFonts w:ascii="Calibri" w:hAnsi="Calibri"/>
        </w:rPr>
        <w:t xml:space="preserve"> under the Corporations Act and the Taxation Act provided</w:t>
      </w:r>
      <w:r w:rsidR="006F6FF3" w:rsidRPr="006A0F62">
        <w:rPr>
          <w:rFonts w:ascii="Calibri" w:hAnsi="Calibri"/>
        </w:rPr>
        <w:t xml:space="preserve"> the disclosure is about a “disclosable matter” or “tax affair” as defined under such legislation</w:t>
      </w:r>
      <w:r w:rsidR="001E65FE" w:rsidRPr="006A0F62">
        <w:rPr>
          <w:rFonts w:ascii="Calibri" w:hAnsi="Calibri"/>
        </w:rPr>
        <w:t xml:space="preserve"> and</w:t>
      </w:r>
      <w:r w:rsidRPr="006A0F62">
        <w:rPr>
          <w:rFonts w:ascii="Calibri" w:hAnsi="Calibri"/>
        </w:rPr>
        <w:t xml:space="preserve"> certain conditions are met. These are summarised in Annexures 1 and 2 respectively.  </w:t>
      </w:r>
      <w:r w:rsidR="006F6FF3" w:rsidRPr="006A0F62">
        <w:rPr>
          <w:rFonts w:ascii="Calibri" w:hAnsi="Calibri"/>
        </w:rPr>
        <w:t xml:space="preserve">Disclosures that are not about “disclosable matters” or “tax affairs” will not qualify for protection under the Corporations Act or Taxation Act.  </w:t>
      </w:r>
      <w:r w:rsidR="002774D7" w:rsidRPr="006A0F62">
        <w:rPr>
          <w:rFonts w:ascii="Calibri" w:hAnsi="Calibri"/>
        </w:rPr>
        <w:t>F</w:t>
      </w:r>
      <w:r w:rsidRPr="006A0F62">
        <w:rPr>
          <w:rFonts w:ascii="Calibri" w:hAnsi="Calibri"/>
        </w:rPr>
        <w:t>or more information, see the information available on the ASIC website and the ATO website.</w:t>
      </w:r>
    </w:p>
    <w:p w14:paraId="0E2416ED" w14:textId="77777777" w:rsidR="00681397" w:rsidRPr="006A0F62" w:rsidRDefault="00790316" w:rsidP="007E7D0A">
      <w:pPr>
        <w:pStyle w:val="Heading1"/>
        <w:rPr>
          <w:rFonts w:ascii="Calibri" w:hAnsi="Calibri"/>
        </w:rPr>
      </w:pPr>
      <w:bookmarkStart w:id="34" w:name="_Toc8827464"/>
      <w:bookmarkStart w:id="35" w:name="_Toc28525429"/>
      <w:r w:rsidRPr="006A0F62">
        <w:rPr>
          <w:rFonts w:ascii="Calibri" w:hAnsi="Calibri"/>
        </w:rPr>
        <w:t>MONITORING AND</w:t>
      </w:r>
      <w:r w:rsidRPr="006A0F62">
        <w:rPr>
          <w:rFonts w:ascii="Calibri" w:hAnsi="Calibri"/>
          <w:spacing w:val="-1"/>
        </w:rPr>
        <w:t xml:space="preserve"> </w:t>
      </w:r>
      <w:r w:rsidRPr="006A0F62">
        <w:rPr>
          <w:rFonts w:ascii="Calibri" w:hAnsi="Calibri"/>
        </w:rPr>
        <w:t>REVIEW</w:t>
      </w:r>
      <w:bookmarkEnd w:id="23"/>
      <w:bookmarkEnd w:id="24"/>
      <w:bookmarkEnd w:id="34"/>
      <w:bookmarkEnd w:id="35"/>
    </w:p>
    <w:p w14:paraId="5A9BD7F5" w14:textId="77777777" w:rsidR="00FB28C9" w:rsidRPr="006A0F62" w:rsidRDefault="00FB28C9" w:rsidP="00526B46">
      <w:pPr>
        <w:pStyle w:val="Heading3"/>
        <w:rPr>
          <w:rFonts w:ascii="Calibri" w:hAnsi="Calibri"/>
        </w:rPr>
      </w:pPr>
      <w:r w:rsidRPr="006A0F62">
        <w:rPr>
          <w:rFonts w:ascii="Calibri" w:hAnsi="Calibri"/>
        </w:rPr>
        <w:t xml:space="preserve">Material </w:t>
      </w:r>
      <w:r w:rsidR="00F43CD1" w:rsidRPr="006A0F62">
        <w:rPr>
          <w:rFonts w:ascii="Calibri" w:hAnsi="Calibri"/>
        </w:rPr>
        <w:t>incidences reported under th</w:t>
      </w:r>
      <w:r w:rsidRPr="006A0F62">
        <w:rPr>
          <w:rFonts w:ascii="Calibri" w:hAnsi="Calibri"/>
        </w:rPr>
        <w:t xml:space="preserve">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Pr="006A0F62">
        <w:rPr>
          <w:rFonts w:ascii="Calibri" w:hAnsi="Calibri"/>
        </w:rPr>
        <w:t xml:space="preserve"> will be reported to the </w:t>
      </w:r>
      <w:r w:rsidR="00F43CD1" w:rsidRPr="006A0F62">
        <w:rPr>
          <w:rFonts w:ascii="Calibri" w:hAnsi="Calibri"/>
        </w:rPr>
        <w:t>Board or a committee of the Board.</w:t>
      </w:r>
      <w:r w:rsidRPr="006A0F62">
        <w:rPr>
          <w:rFonts w:ascii="Calibri" w:hAnsi="Calibri"/>
        </w:rPr>
        <w:t xml:space="preserve"> </w:t>
      </w:r>
    </w:p>
    <w:p w14:paraId="27B8C6BE" w14:textId="77777777" w:rsidR="00316299" w:rsidRPr="006A0F62" w:rsidRDefault="00AB1B89" w:rsidP="00F22BED">
      <w:pPr>
        <w:pStyle w:val="Heading3"/>
        <w:rPr>
          <w:rFonts w:ascii="Calibri" w:hAnsi="Calibri"/>
        </w:rPr>
      </w:pPr>
      <w:r w:rsidRPr="006A0F62">
        <w:rPr>
          <w:rFonts w:ascii="Calibri" w:hAnsi="Calibri"/>
        </w:rPr>
        <w:t>[</w:t>
      </w:r>
      <w:r w:rsidR="00316299" w:rsidRPr="006A0F62">
        <w:rPr>
          <w:rFonts w:ascii="Calibri" w:hAnsi="Calibri"/>
        </w:rPr>
        <w:t>The Board</w:t>
      </w:r>
      <w:r w:rsidR="002C333B" w:rsidRPr="006A0F62">
        <w:rPr>
          <w:rFonts w:ascii="Calibri" w:hAnsi="Calibri"/>
        </w:rPr>
        <w:t>,</w:t>
      </w:r>
      <w:r w:rsidRPr="006A0F62">
        <w:rPr>
          <w:rFonts w:ascii="Calibri" w:hAnsi="Calibri"/>
        </w:rPr>
        <w:t xml:space="preserve"> </w:t>
      </w:r>
      <w:r w:rsidR="002C333B" w:rsidRPr="006A0F62">
        <w:rPr>
          <w:rFonts w:ascii="Calibri" w:hAnsi="Calibri"/>
        </w:rPr>
        <w:t xml:space="preserve">in conjunction with the </w:t>
      </w:r>
      <w:proofErr w:type="spellStart"/>
      <w:r w:rsidR="002C333B" w:rsidRPr="006A0F62">
        <w:rPr>
          <w:rFonts w:ascii="Calibri" w:hAnsi="Calibri"/>
        </w:rPr>
        <w:t>Whistleblower</w:t>
      </w:r>
      <w:proofErr w:type="spellEnd"/>
      <w:r w:rsidR="002C333B" w:rsidRPr="006A0F62">
        <w:rPr>
          <w:rFonts w:ascii="Calibri" w:hAnsi="Calibri"/>
        </w:rPr>
        <w:t xml:space="preserve"> Protection Officer</w:t>
      </w:r>
      <w:r w:rsidRPr="006A0F62">
        <w:rPr>
          <w:rFonts w:ascii="Calibri" w:hAnsi="Calibri"/>
        </w:rPr>
        <w:t xml:space="preserve"> / Audit and Risk Committee</w:t>
      </w:r>
      <w:r w:rsidR="002C333B" w:rsidRPr="006A0F62">
        <w:rPr>
          <w:rFonts w:ascii="Calibri" w:hAnsi="Calibri"/>
        </w:rPr>
        <w:t>,]</w:t>
      </w:r>
      <w:r w:rsidR="00316299" w:rsidRPr="006A0F62">
        <w:rPr>
          <w:rFonts w:ascii="Calibri" w:hAnsi="Calibri"/>
        </w:rPr>
        <w:t xml:space="preserve"> will monitor the content, effectiveness and implementation of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00316299" w:rsidRPr="006A0F62">
        <w:rPr>
          <w:rFonts w:ascii="Calibri" w:hAnsi="Calibri"/>
        </w:rPr>
        <w:t xml:space="preserve"> on a regular basis. There may also be independent reviews taken from time to time. Any findings, updates or improvements identified will be addressed as soon as</w:t>
      </w:r>
      <w:r w:rsidR="00316299" w:rsidRPr="006A0F62">
        <w:rPr>
          <w:rFonts w:ascii="Calibri" w:hAnsi="Calibri"/>
          <w:spacing w:val="-13"/>
        </w:rPr>
        <w:t xml:space="preserve"> </w:t>
      </w:r>
      <w:r w:rsidR="00316299" w:rsidRPr="006A0F62">
        <w:rPr>
          <w:rFonts w:ascii="Calibri" w:hAnsi="Calibri"/>
        </w:rPr>
        <w:t>possible</w:t>
      </w:r>
      <w:r w:rsidR="008D184C" w:rsidRPr="006A0F62">
        <w:rPr>
          <w:rFonts w:ascii="Calibri" w:hAnsi="Calibri"/>
        </w:rPr>
        <w:t xml:space="preserve"> and circulated to all officers and employees</w:t>
      </w:r>
    </w:p>
    <w:p w14:paraId="76AD40B6" w14:textId="77777777" w:rsidR="00030118" w:rsidRPr="006A0F62" w:rsidRDefault="00E75E3C" w:rsidP="00F22BED">
      <w:pPr>
        <w:pStyle w:val="Heading3"/>
        <w:rPr>
          <w:rFonts w:ascii="Calibri" w:hAnsi="Calibri"/>
        </w:rPr>
      </w:pPr>
      <w:r w:rsidRPr="006A0F62">
        <w:rPr>
          <w:rFonts w:ascii="Calibri" w:hAnsi="Calibri"/>
        </w:rPr>
        <w:t xml:space="preserve">Officers and employees </w:t>
      </w:r>
      <w:r w:rsidR="00316299" w:rsidRPr="006A0F62">
        <w:rPr>
          <w:rFonts w:ascii="Calibri" w:hAnsi="Calibri"/>
        </w:rPr>
        <w:t xml:space="preserve">are invited to comment on this </w:t>
      </w:r>
      <w:proofErr w:type="spellStart"/>
      <w:r w:rsidR="00F43CD1" w:rsidRPr="006A0F62">
        <w:rPr>
          <w:rFonts w:ascii="Calibri" w:hAnsi="Calibri"/>
        </w:rPr>
        <w:t>Whistleblower</w:t>
      </w:r>
      <w:proofErr w:type="spellEnd"/>
      <w:r w:rsidR="00F43CD1" w:rsidRPr="006A0F62">
        <w:rPr>
          <w:rFonts w:ascii="Calibri" w:hAnsi="Calibri"/>
        </w:rPr>
        <w:t xml:space="preserve"> Policy</w:t>
      </w:r>
      <w:r w:rsidR="00316299" w:rsidRPr="006A0F62">
        <w:rPr>
          <w:rFonts w:ascii="Calibri" w:hAnsi="Calibri"/>
        </w:rPr>
        <w:t xml:space="preserve"> and suggest ways in which it might be improved. Comments, suggestions and queries should be addressed to the</w:t>
      </w:r>
      <w:r w:rsidR="00316299" w:rsidRPr="006A0F62">
        <w:rPr>
          <w:rFonts w:ascii="Calibri" w:hAnsi="Calibri"/>
          <w:spacing w:val="-7"/>
        </w:rPr>
        <w:t xml:space="preserve"> </w:t>
      </w:r>
      <w:r w:rsidR="00316299" w:rsidRPr="006A0F62">
        <w:rPr>
          <w:rFonts w:ascii="Calibri" w:hAnsi="Calibri"/>
        </w:rPr>
        <w:t>Board.</w:t>
      </w:r>
    </w:p>
    <w:p w14:paraId="6F987037" w14:textId="77777777" w:rsidR="00030118" w:rsidRPr="006A0F62" w:rsidRDefault="00030118" w:rsidP="00030118">
      <w:pPr>
        <w:rPr>
          <w:rFonts w:ascii="Calibri" w:hAnsi="Calibri"/>
        </w:rPr>
      </w:pPr>
    </w:p>
    <w:p w14:paraId="4615CF9D" w14:textId="77777777" w:rsidR="007E7D0A" w:rsidRPr="006A0F62" w:rsidRDefault="007E7D0A" w:rsidP="00030118">
      <w:pPr>
        <w:pStyle w:val="Heading7"/>
        <w:rPr>
          <w:rFonts w:ascii="Calibri" w:hAnsi="Calibri"/>
        </w:rPr>
      </w:pPr>
      <w:r w:rsidRPr="006A0F62">
        <w:rPr>
          <w:rFonts w:ascii="Calibri" w:hAnsi="Calibri"/>
        </w:rPr>
        <w:br w:type="page"/>
      </w:r>
    </w:p>
    <w:p w14:paraId="4DCA8796" w14:textId="77777777" w:rsidR="0022759D" w:rsidRPr="006A0F62" w:rsidRDefault="007E7D0A" w:rsidP="0075717B">
      <w:pPr>
        <w:pStyle w:val="Annexure"/>
        <w:rPr>
          <w:rFonts w:ascii="Calibri" w:hAnsi="Calibri"/>
        </w:rPr>
      </w:pPr>
      <w:bookmarkStart w:id="36" w:name="annexure1"/>
      <w:bookmarkStart w:id="37" w:name="_Toc8827465"/>
      <w:bookmarkStart w:id="38" w:name="_Toc28525430"/>
      <w:r w:rsidRPr="006A0F62">
        <w:rPr>
          <w:rFonts w:ascii="Calibri" w:hAnsi="Calibri"/>
        </w:rPr>
        <w:lastRenderedPageBreak/>
        <w:t>A</w:t>
      </w:r>
      <w:r w:rsidR="0075717B" w:rsidRPr="006A0F62">
        <w:rPr>
          <w:rFonts w:ascii="Calibri" w:hAnsi="Calibri"/>
        </w:rPr>
        <w:t>nnexure</w:t>
      </w:r>
      <w:r w:rsidRPr="006A0F62">
        <w:rPr>
          <w:rFonts w:ascii="Calibri" w:hAnsi="Calibri"/>
        </w:rPr>
        <w:t xml:space="preserve"> </w:t>
      </w:r>
      <w:r w:rsidR="000A0C03" w:rsidRPr="006A0F62">
        <w:rPr>
          <w:rFonts w:ascii="Calibri" w:hAnsi="Calibri"/>
        </w:rPr>
        <w:t>1</w:t>
      </w:r>
      <w:bookmarkEnd w:id="36"/>
      <w:r w:rsidRPr="006A0F62">
        <w:rPr>
          <w:rFonts w:ascii="Calibri" w:hAnsi="Calibri"/>
        </w:rPr>
        <w:t xml:space="preserve"> – </w:t>
      </w:r>
      <w:r w:rsidR="00377184" w:rsidRPr="006A0F62">
        <w:rPr>
          <w:rFonts w:ascii="Calibri" w:hAnsi="Calibri"/>
        </w:rPr>
        <w:t xml:space="preserve">summary of </w:t>
      </w:r>
      <w:r w:rsidRPr="006A0F62">
        <w:rPr>
          <w:rFonts w:ascii="Calibri" w:hAnsi="Calibri"/>
        </w:rPr>
        <w:t>PROTECTIONS UNDER THE CORPORATIONS ACT</w:t>
      </w:r>
      <w:bookmarkEnd w:id="37"/>
      <w:bookmarkEnd w:id="38"/>
    </w:p>
    <w:p w14:paraId="6DC05F41" w14:textId="77777777" w:rsidR="007E7D0A" w:rsidRPr="006A0F62" w:rsidRDefault="000C1744" w:rsidP="00D459FC">
      <w:pPr>
        <w:pStyle w:val="BodyText"/>
        <w:spacing w:after="120"/>
        <w:rPr>
          <w:rFonts w:ascii="Calibri" w:hAnsi="Calibri"/>
          <w:color w:val="FF0000"/>
          <w:sz w:val="18"/>
          <w:szCs w:val="18"/>
        </w:rPr>
      </w:pPr>
      <w:r w:rsidRPr="006A0F62">
        <w:rPr>
          <w:rFonts w:ascii="Calibri" w:hAnsi="Calibri"/>
          <w:sz w:val="18"/>
          <w:szCs w:val="18"/>
        </w:rPr>
        <w:t>The Corporations Act sets out disclosures that are protected under the Corporations Act</w:t>
      </w:r>
      <w:r w:rsidR="004617DA" w:rsidRPr="006A0F62">
        <w:rPr>
          <w:rFonts w:ascii="Calibri" w:hAnsi="Calibri"/>
          <w:sz w:val="18"/>
          <w:szCs w:val="18"/>
        </w:rPr>
        <w:t xml:space="preserve"> if certain conditions are met</w:t>
      </w:r>
      <w:r w:rsidR="00606189" w:rsidRPr="006A0F62">
        <w:rPr>
          <w:rFonts w:ascii="Calibri" w:hAnsi="Calibri"/>
          <w:sz w:val="18"/>
          <w:szCs w:val="18"/>
        </w:rPr>
        <w:t xml:space="preserve"> as well as the protections available to protected disclosures</w:t>
      </w:r>
      <w:r w:rsidRPr="006A0F62">
        <w:rPr>
          <w:rFonts w:ascii="Calibri" w:hAnsi="Calibri"/>
          <w:sz w:val="18"/>
          <w:szCs w:val="18"/>
        </w:rPr>
        <w:t xml:space="preserve">. </w:t>
      </w:r>
      <w:r w:rsidR="004B3653" w:rsidRPr="006A0F62">
        <w:rPr>
          <w:rFonts w:ascii="Calibri" w:hAnsi="Calibri"/>
          <w:b/>
          <w:i/>
          <w:color w:val="FF0000"/>
          <w:sz w:val="18"/>
          <w:szCs w:val="18"/>
        </w:rPr>
        <w:t xml:space="preserve">A summary of such protections </w:t>
      </w:r>
      <w:r w:rsidR="00E31928" w:rsidRPr="006A0F62">
        <w:rPr>
          <w:rFonts w:ascii="Calibri" w:hAnsi="Calibri"/>
          <w:b/>
          <w:i/>
          <w:color w:val="FF0000"/>
          <w:sz w:val="18"/>
          <w:szCs w:val="18"/>
        </w:rPr>
        <w:t xml:space="preserve">(as at the date of this policy) </w:t>
      </w:r>
      <w:r w:rsidR="004B3653" w:rsidRPr="006A0F62">
        <w:rPr>
          <w:rFonts w:ascii="Calibri" w:hAnsi="Calibri"/>
          <w:b/>
          <w:i/>
          <w:color w:val="FF0000"/>
          <w:sz w:val="18"/>
          <w:szCs w:val="18"/>
        </w:rPr>
        <w:t>is set out below but you should refer to the Corporations Act itself for a full understanding of the conditions and protections available</w:t>
      </w:r>
      <w:r w:rsidR="00F22BED" w:rsidRPr="006A0F62">
        <w:rPr>
          <w:rFonts w:ascii="Calibri" w:hAnsi="Calibri"/>
          <w:b/>
          <w:i/>
          <w:color w:val="FF0000"/>
          <w:sz w:val="18"/>
          <w:szCs w:val="18"/>
        </w:rPr>
        <w:t xml:space="preserve"> and the relevant </w:t>
      </w:r>
      <w:r w:rsidR="00526B46" w:rsidRPr="006A0F62">
        <w:rPr>
          <w:rFonts w:ascii="Calibri" w:hAnsi="Calibri"/>
          <w:b/>
          <w:i/>
          <w:color w:val="FF0000"/>
          <w:sz w:val="18"/>
          <w:szCs w:val="18"/>
        </w:rPr>
        <w:t>definitions</w:t>
      </w:r>
      <w:r w:rsidR="004B3653" w:rsidRPr="006A0F62">
        <w:rPr>
          <w:rFonts w:ascii="Calibri" w:hAnsi="Calibri"/>
          <w:b/>
          <w:i/>
          <w:color w:val="FF0000"/>
          <w:sz w:val="18"/>
          <w:szCs w:val="18"/>
        </w:rPr>
        <w:t>.</w:t>
      </w:r>
      <w:r w:rsidR="004B3653" w:rsidRPr="006A0F62">
        <w:rPr>
          <w:rFonts w:ascii="Calibri" w:hAnsi="Calibri"/>
          <w:color w:val="FF0000"/>
          <w:sz w:val="18"/>
          <w:szCs w:val="18"/>
        </w:rPr>
        <w:t xml:space="preserve"> </w:t>
      </w:r>
      <w:r w:rsidR="000A2C93" w:rsidRPr="006A0F62">
        <w:rPr>
          <w:rFonts w:ascii="Calibri" w:hAnsi="Calibri"/>
          <w:b/>
          <w:bCs/>
          <w:i/>
          <w:iCs/>
          <w:color w:val="FF0000"/>
          <w:sz w:val="18"/>
          <w:szCs w:val="18"/>
        </w:rPr>
        <w:t>You can also visit the ASIC website for more information.</w:t>
      </w:r>
    </w:p>
    <w:p w14:paraId="081331AF" w14:textId="77777777" w:rsidR="00505614" w:rsidRPr="006A0F62" w:rsidRDefault="00505614" w:rsidP="00D459FC">
      <w:pPr>
        <w:pStyle w:val="Schedule1"/>
        <w:spacing w:after="120"/>
        <w:rPr>
          <w:rFonts w:ascii="Calibri" w:hAnsi="Calibri"/>
          <w:sz w:val="18"/>
          <w:szCs w:val="18"/>
          <w:u w:val="single"/>
        </w:rPr>
      </w:pPr>
      <w:r w:rsidRPr="006A0F62">
        <w:rPr>
          <w:rFonts w:ascii="Calibri" w:hAnsi="Calibri"/>
          <w:sz w:val="18"/>
          <w:szCs w:val="18"/>
          <w:u w:val="single"/>
        </w:rPr>
        <w:t>PROTECTED DISCLOSURES</w:t>
      </w:r>
    </w:p>
    <w:p w14:paraId="6365BDCB" w14:textId="77777777" w:rsidR="000C1744" w:rsidRPr="006A0F62" w:rsidRDefault="000C1744" w:rsidP="00D459FC">
      <w:pPr>
        <w:pStyle w:val="BodyText2"/>
        <w:spacing w:after="120"/>
        <w:rPr>
          <w:rFonts w:ascii="Calibri" w:hAnsi="Calibri"/>
          <w:sz w:val="18"/>
          <w:szCs w:val="18"/>
        </w:rPr>
      </w:pPr>
      <w:r w:rsidRPr="006A0F62">
        <w:rPr>
          <w:rFonts w:ascii="Calibri" w:hAnsi="Calibri"/>
          <w:sz w:val="18"/>
          <w:szCs w:val="18"/>
        </w:rPr>
        <w:t>Disclosures will be protected if</w:t>
      </w:r>
      <w:r w:rsidR="00A20F04" w:rsidRPr="006A0F62">
        <w:rPr>
          <w:rFonts w:ascii="Calibri" w:hAnsi="Calibri"/>
          <w:sz w:val="18"/>
          <w:szCs w:val="18"/>
        </w:rPr>
        <w:t>:</w:t>
      </w:r>
    </w:p>
    <w:p w14:paraId="512F0FED" w14:textId="77777777" w:rsidR="001C5C93" w:rsidRPr="006A0F62" w:rsidRDefault="004617DA" w:rsidP="00D459FC">
      <w:pPr>
        <w:pStyle w:val="Heading3"/>
        <w:numPr>
          <w:ilvl w:val="3"/>
          <w:numId w:val="44"/>
        </w:numPr>
        <w:spacing w:after="120"/>
        <w:rPr>
          <w:rFonts w:ascii="Calibri" w:hAnsi="Calibri"/>
          <w:sz w:val="18"/>
          <w:szCs w:val="18"/>
        </w:rPr>
      </w:pPr>
      <w:r w:rsidRPr="006A0F62">
        <w:rPr>
          <w:rFonts w:ascii="Calibri" w:hAnsi="Calibri"/>
          <w:sz w:val="18"/>
          <w:szCs w:val="18"/>
        </w:rPr>
        <w:t xml:space="preserve">the </w:t>
      </w:r>
      <w:r w:rsidR="00D42A77" w:rsidRPr="006A0F62">
        <w:rPr>
          <w:rFonts w:ascii="Calibri" w:hAnsi="Calibri"/>
          <w:sz w:val="18"/>
          <w:szCs w:val="18"/>
        </w:rPr>
        <w:t>d</w:t>
      </w:r>
      <w:r w:rsidRPr="006A0F62">
        <w:rPr>
          <w:rFonts w:ascii="Calibri" w:hAnsi="Calibri"/>
          <w:sz w:val="18"/>
          <w:szCs w:val="18"/>
        </w:rPr>
        <w:t>iscloser is</w:t>
      </w:r>
      <w:r w:rsidR="00793D58" w:rsidRPr="006A0F62">
        <w:rPr>
          <w:rFonts w:ascii="Calibri" w:hAnsi="Calibri"/>
          <w:sz w:val="18"/>
          <w:szCs w:val="18"/>
        </w:rPr>
        <w:t xml:space="preserve"> </w:t>
      </w:r>
      <w:r w:rsidRPr="006A0F62">
        <w:rPr>
          <w:rFonts w:ascii="Calibri" w:hAnsi="Calibri"/>
          <w:sz w:val="18"/>
          <w:szCs w:val="18"/>
        </w:rPr>
        <w:t>an</w:t>
      </w:r>
      <w:r w:rsidR="001C5C93" w:rsidRPr="006A0F62">
        <w:rPr>
          <w:rFonts w:ascii="Calibri" w:hAnsi="Calibri"/>
          <w:sz w:val="18"/>
          <w:szCs w:val="18"/>
        </w:rPr>
        <w:t xml:space="preserve"> </w:t>
      </w:r>
      <w:r w:rsidR="001C5C93" w:rsidRPr="006A0F62">
        <w:rPr>
          <w:rFonts w:ascii="Calibri" w:hAnsi="Calibri"/>
          <w:b/>
          <w:bCs/>
          <w:sz w:val="18"/>
          <w:szCs w:val="18"/>
          <w:u w:val="single"/>
        </w:rPr>
        <w:t xml:space="preserve">Eligible </w:t>
      </w:r>
      <w:proofErr w:type="spellStart"/>
      <w:r w:rsidR="001C5C93" w:rsidRPr="006A0F62">
        <w:rPr>
          <w:rFonts w:ascii="Calibri" w:hAnsi="Calibri"/>
          <w:b/>
          <w:bCs/>
          <w:sz w:val="18"/>
          <w:szCs w:val="18"/>
          <w:u w:val="single"/>
        </w:rPr>
        <w:t>Whistleblower</w:t>
      </w:r>
      <w:proofErr w:type="spellEnd"/>
      <w:r w:rsidR="001C5C93" w:rsidRPr="006A0F62">
        <w:rPr>
          <w:rFonts w:ascii="Calibri" w:hAnsi="Calibri"/>
          <w:sz w:val="18"/>
          <w:szCs w:val="18"/>
        </w:rPr>
        <w:t>, being</w:t>
      </w:r>
      <w:r w:rsidR="00793D58" w:rsidRPr="006A0F62">
        <w:rPr>
          <w:rFonts w:ascii="Calibri" w:hAnsi="Calibri"/>
          <w:sz w:val="18"/>
          <w:szCs w:val="18"/>
        </w:rPr>
        <w:t xml:space="preserve"> an individual who is, or has been, any of the following</w:t>
      </w:r>
      <w:r w:rsidR="001C5C93" w:rsidRPr="006A0F62">
        <w:rPr>
          <w:rFonts w:ascii="Calibri" w:hAnsi="Calibri"/>
          <w:sz w:val="18"/>
          <w:szCs w:val="18"/>
        </w:rPr>
        <w:t>:</w:t>
      </w:r>
    </w:p>
    <w:p w14:paraId="1582E89E" w14:textId="77777777" w:rsidR="001C5C93" w:rsidRPr="006A0F62" w:rsidRDefault="004617DA" w:rsidP="00D459FC">
      <w:pPr>
        <w:pStyle w:val="Heading4"/>
        <w:spacing w:after="120"/>
        <w:rPr>
          <w:rFonts w:ascii="Calibri" w:hAnsi="Calibri"/>
          <w:sz w:val="18"/>
          <w:szCs w:val="18"/>
        </w:rPr>
      </w:pPr>
      <w:bookmarkStart w:id="39" w:name="_Ref8308333"/>
      <w:r w:rsidRPr="006A0F62">
        <w:rPr>
          <w:rFonts w:ascii="Calibri" w:hAnsi="Calibri"/>
          <w:sz w:val="18"/>
          <w:szCs w:val="18"/>
        </w:rPr>
        <w:t>an officer or employee of the Company</w:t>
      </w:r>
      <w:r w:rsidR="00792F86" w:rsidRPr="006A0F62">
        <w:rPr>
          <w:rFonts w:ascii="Calibri" w:hAnsi="Calibri"/>
          <w:sz w:val="18"/>
          <w:szCs w:val="18"/>
        </w:rPr>
        <w:t xml:space="preserve"> (</w:t>
      </w:r>
      <w:proofErr w:type="spellStart"/>
      <w:r w:rsidR="00792F86" w:rsidRPr="006A0F62">
        <w:rPr>
          <w:rFonts w:ascii="Calibri" w:hAnsi="Calibri"/>
          <w:sz w:val="18"/>
          <w:szCs w:val="18"/>
        </w:rPr>
        <w:t>eg</w:t>
      </w:r>
      <w:proofErr w:type="spellEnd"/>
      <w:r w:rsidR="00792F86" w:rsidRPr="006A0F62">
        <w:rPr>
          <w:rFonts w:ascii="Calibri" w:hAnsi="Calibri"/>
          <w:sz w:val="18"/>
          <w:szCs w:val="18"/>
        </w:rPr>
        <w:t xml:space="preserve"> current and former employees who are permanent, part-time, fixed-term or temporary, interns, secondees, managers and directors)</w:t>
      </w:r>
      <w:r w:rsidRPr="006A0F62">
        <w:rPr>
          <w:rFonts w:ascii="Calibri" w:hAnsi="Calibri"/>
          <w:sz w:val="18"/>
          <w:szCs w:val="18"/>
        </w:rPr>
        <w:t>;</w:t>
      </w:r>
      <w:bookmarkEnd w:id="39"/>
    </w:p>
    <w:p w14:paraId="5A22AFFE" w14:textId="77777777" w:rsidR="004617DA" w:rsidRPr="006A0F62" w:rsidRDefault="004617DA" w:rsidP="00D459FC">
      <w:pPr>
        <w:pStyle w:val="Heading4"/>
        <w:spacing w:after="120"/>
        <w:rPr>
          <w:rFonts w:ascii="Calibri" w:hAnsi="Calibri"/>
          <w:sz w:val="18"/>
          <w:szCs w:val="18"/>
        </w:rPr>
      </w:pPr>
      <w:r w:rsidRPr="006A0F62">
        <w:rPr>
          <w:rFonts w:ascii="Calibri" w:hAnsi="Calibri"/>
          <w:sz w:val="18"/>
          <w:szCs w:val="18"/>
        </w:rPr>
        <w:t>an individual who supplies services or goods to the Company (whether paid or unpaid)</w:t>
      </w:r>
      <w:r w:rsidR="00816663" w:rsidRPr="006A0F62">
        <w:rPr>
          <w:rFonts w:ascii="Calibri" w:hAnsi="Calibri"/>
          <w:sz w:val="18"/>
          <w:szCs w:val="18"/>
        </w:rPr>
        <w:t xml:space="preserve"> or an employee of a person that supplies goods or services to the Company</w:t>
      </w:r>
      <w:r w:rsidR="00792F86" w:rsidRPr="006A0F62">
        <w:rPr>
          <w:rFonts w:ascii="Calibri" w:hAnsi="Calibri"/>
          <w:sz w:val="18"/>
          <w:szCs w:val="18"/>
        </w:rPr>
        <w:t xml:space="preserve"> (</w:t>
      </w:r>
      <w:proofErr w:type="spellStart"/>
      <w:r w:rsidR="00792F86" w:rsidRPr="006A0F62">
        <w:rPr>
          <w:rFonts w:ascii="Calibri" w:hAnsi="Calibri"/>
          <w:sz w:val="18"/>
          <w:szCs w:val="18"/>
        </w:rPr>
        <w:t>eg</w:t>
      </w:r>
      <w:proofErr w:type="spellEnd"/>
      <w:r w:rsidR="00792F86" w:rsidRPr="006A0F62">
        <w:rPr>
          <w:rFonts w:ascii="Calibri" w:hAnsi="Calibri"/>
          <w:sz w:val="18"/>
          <w:szCs w:val="18"/>
        </w:rPr>
        <w:t xml:space="preserve"> current and former contractors, consultants, service providers and business partners)</w:t>
      </w:r>
      <w:r w:rsidRPr="006A0F62">
        <w:rPr>
          <w:rFonts w:ascii="Calibri" w:hAnsi="Calibri"/>
          <w:sz w:val="18"/>
          <w:szCs w:val="18"/>
        </w:rPr>
        <w:t>;</w:t>
      </w:r>
    </w:p>
    <w:p w14:paraId="7FC67EC2" w14:textId="77777777" w:rsidR="00816663" w:rsidRPr="006A0F62" w:rsidRDefault="00816663" w:rsidP="00D459FC">
      <w:pPr>
        <w:pStyle w:val="Heading4"/>
        <w:spacing w:after="120"/>
        <w:rPr>
          <w:rFonts w:ascii="Calibri" w:hAnsi="Calibri"/>
          <w:sz w:val="18"/>
          <w:szCs w:val="18"/>
        </w:rPr>
      </w:pPr>
      <w:bookmarkStart w:id="40" w:name="_Ref19791775"/>
      <w:r w:rsidRPr="006A0F62">
        <w:rPr>
          <w:rFonts w:ascii="Calibri" w:hAnsi="Calibri"/>
          <w:sz w:val="18"/>
          <w:szCs w:val="18"/>
        </w:rPr>
        <w:t>an associate of the Company;</w:t>
      </w:r>
      <w:bookmarkEnd w:id="40"/>
    </w:p>
    <w:p w14:paraId="7CF9D05C" w14:textId="77777777" w:rsidR="00816663" w:rsidRPr="006A0F62" w:rsidRDefault="00CA1B76" w:rsidP="00D459FC">
      <w:pPr>
        <w:pStyle w:val="Heading4"/>
        <w:spacing w:after="120"/>
        <w:rPr>
          <w:rFonts w:ascii="Calibri" w:hAnsi="Calibri"/>
          <w:sz w:val="18"/>
          <w:szCs w:val="18"/>
        </w:rPr>
      </w:pPr>
      <w:bookmarkStart w:id="41" w:name="_Ref8308343"/>
      <w:r w:rsidRPr="006A0F62">
        <w:rPr>
          <w:rFonts w:ascii="Calibri" w:hAnsi="Calibri"/>
          <w:sz w:val="18"/>
          <w:szCs w:val="18"/>
        </w:rPr>
        <w:t xml:space="preserve">a relative, dependant or dependant of the spouse of any individual referred to at </w:t>
      </w:r>
      <w:r w:rsidR="00A920E2" w:rsidRPr="006A0F62">
        <w:rPr>
          <w:rFonts w:ascii="Calibri" w:hAnsi="Calibri"/>
          <w:sz w:val="18"/>
          <w:szCs w:val="18"/>
        </w:rPr>
        <w:fldChar w:fldCharType="begin"/>
      </w:r>
      <w:r w:rsidR="00A920E2" w:rsidRPr="006A0F62">
        <w:rPr>
          <w:rFonts w:ascii="Calibri" w:hAnsi="Calibri"/>
          <w:sz w:val="18"/>
          <w:szCs w:val="18"/>
        </w:rPr>
        <w:instrText xml:space="preserve"> REF _Ref8308333 \r \h </w:instrText>
      </w:r>
      <w:r w:rsidR="00D459FC" w:rsidRPr="006A0F62">
        <w:rPr>
          <w:rFonts w:ascii="Calibri" w:hAnsi="Calibri"/>
          <w:sz w:val="18"/>
          <w:szCs w:val="18"/>
        </w:rPr>
        <w:instrText xml:space="preserve"> \* MERGEFORMAT </w:instrText>
      </w:r>
      <w:r w:rsidR="00A920E2" w:rsidRPr="006A0F62">
        <w:rPr>
          <w:rFonts w:ascii="Calibri" w:hAnsi="Calibri"/>
          <w:sz w:val="18"/>
          <w:szCs w:val="18"/>
        </w:rPr>
      </w:r>
      <w:r w:rsidR="00A920E2" w:rsidRPr="006A0F62">
        <w:rPr>
          <w:rFonts w:ascii="Calibri" w:hAnsi="Calibri"/>
          <w:sz w:val="18"/>
          <w:szCs w:val="18"/>
        </w:rPr>
        <w:fldChar w:fldCharType="separate"/>
      </w:r>
      <w:r w:rsidR="009A2D59" w:rsidRPr="006A0F62">
        <w:rPr>
          <w:rFonts w:ascii="Calibri" w:hAnsi="Calibri"/>
          <w:sz w:val="18"/>
          <w:szCs w:val="18"/>
        </w:rPr>
        <w:t>(</w:t>
      </w:r>
      <w:proofErr w:type="spellStart"/>
      <w:r w:rsidR="009A2D59" w:rsidRPr="006A0F62">
        <w:rPr>
          <w:rFonts w:ascii="Calibri" w:hAnsi="Calibri"/>
          <w:sz w:val="18"/>
          <w:szCs w:val="18"/>
        </w:rPr>
        <w:t>i</w:t>
      </w:r>
      <w:proofErr w:type="spellEnd"/>
      <w:r w:rsidR="009A2D59" w:rsidRPr="006A0F62">
        <w:rPr>
          <w:rFonts w:ascii="Calibri" w:hAnsi="Calibri"/>
          <w:sz w:val="18"/>
          <w:szCs w:val="18"/>
        </w:rPr>
        <w:t>)</w:t>
      </w:r>
      <w:r w:rsidR="00A920E2" w:rsidRPr="006A0F62">
        <w:rPr>
          <w:rFonts w:ascii="Calibri" w:hAnsi="Calibri"/>
          <w:sz w:val="18"/>
          <w:szCs w:val="18"/>
        </w:rPr>
        <w:fldChar w:fldCharType="end"/>
      </w:r>
      <w:r w:rsidRPr="006A0F62">
        <w:rPr>
          <w:rFonts w:ascii="Calibri" w:hAnsi="Calibri"/>
          <w:sz w:val="18"/>
          <w:szCs w:val="18"/>
        </w:rPr>
        <w:t xml:space="preserve"> to </w:t>
      </w:r>
      <w:r w:rsidR="000A0C03" w:rsidRPr="006A0F62">
        <w:rPr>
          <w:rFonts w:ascii="Calibri" w:hAnsi="Calibri"/>
          <w:sz w:val="18"/>
          <w:szCs w:val="18"/>
        </w:rPr>
        <w:fldChar w:fldCharType="begin"/>
      </w:r>
      <w:r w:rsidR="000A0C03" w:rsidRPr="006A0F62">
        <w:rPr>
          <w:rFonts w:ascii="Calibri" w:hAnsi="Calibri"/>
          <w:sz w:val="18"/>
          <w:szCs w:val="18"/>
        </w:rPr>
        <w:instrText xml:space="preserve"> REF _Ref19791775 \n \h </w:instrText>
      </w:r>
      <w:r w:rsidR="00D459FC" w:rsidRPr="006A0F62">
        <w:rPr>
          <w:rFonts w:ascii="Calibri" w:hAnsi="Calibri"/>
          <w:sz w:val="18"/>
          <w:szCs w:val="18"/>
        </w:rPr>
        <w:instrText xml:space="preserve"> \* MERGEFORMAT </w:instrText>
      </w:r>
      <w:r w:rsidR="000A0C03" w:rsidRPr="006A0F62">
        <w:rPr>
          <w:rFonts w:ascii="Calibri" w:hAnsi="Calibri"/>
          <w:sz w:val="18"/>
          <w:szCs w:val="18"/>
        </w:rPr>
      </w:r>
      <w:r w:rsidR="000A0C03" w:rsidRPr="006A0F62">
        <w:rPr>
          <w:rFonts w:ascii="Calibri" w:hAnsi="Calibri"/>
          <w:sz w:val="18"/>
          <w:szCs w:val="18"/>
        </w:rPr>
        <w:fldChar w:fldCharType="separate"/>
      </w:r>
      <w:r w:rsidR="009A2D59" w:rsidRPr="006A0F62">
        <w:rPr>
          <w:rFonts w:ascii="Calibri" w:hAnsi="Calibri"/>
          <w:sz w:val="18"/>
          <w:szCs w:val="18"/>
        </w:rPr>
        <w:t>(iii)</w:t>
      </w:r>
      <w:r w:rsidR="000A0C03" w:rsidRPr="006A0F62">
        <w:rPr>
          <w:rFonts w:ascii="Calibri" w:hAnsi="Calibri"/>
          <w:sz w:val="18"/>
          <w:szCs w:val="18"/>
        </w:rPr>
        <w:fldChar w:fldCharType="end"/>
      </w:r>
      <w:r w:rsidRPr="006A0F62">
        <w:rPr>
          <w:rFonts w:ascii="Calibri" w:hAnsi="Calibri"/>
          <w:sz w:val="18"/>
          <w:szCs w:val="18"/>
        </w:rPr>
        <w:t xml:space="preserve"> above; or</w:t>
      </w:r>
      <w:bookmarkEnd w:id="41"/>
      <w:r w:rsidRPr="006A0F62">
        <w:rPr>
          <w:rFonts w:ascii="Calibri" w:hAnsi="Calibri"/>
          <w:sz w:val="18"/>
          <w:szCs w:val="18"/>
        </w:rPr>
        <w:t xml:space="preserve"> </w:t>
      </w:r>
    </w:p>
    <w:p w14:paraId="16BB4B3E" w14:textId="77777777" w:rsidR="00CA1B76" w:rsidRPr="006A0F62" w:rsidRDefault="00CA1B76" w:rsidP="00D459FC">
      <w:pPr>
        <w:pStyle w:val="Heading4"/>
        <w:spacing w:after="120"/>
        <w:rPr>
          <w:rFonts w:ascii="Calibri" w:hAnsi="Calibri"/>
          <w:sz w:val="18"/>
          <w:szCs w:val="18"/>
        </w:rPr>
      </w:pPr>
      <w:r w:rsidRPr="006A0F62">
        <w:rPr>
          <w:rFonts w:ascii="Calibri" w:hAnsi="Calibri"/>
          <w:sz w:val="18"/>
          <w:szCs w:val="18"/>
        </w:rPr>
        <w:t>any prescribed individual under the Corporations Act</w:t>
      </w:r>
      <w:r w:rsidR="006E138C" w:rsidRPr="006A0F62">
        <w:rPr>
          <w:rFonts w:ascii="Calibri" w:hAnsi="Calibri"/>
          <w:sz w:val="18"/>
          <w:szCs w:val="18"/>
        </w:rPr>
        <w:t>;</w:t>
      </w:r>
      <w:r w:rsidR="00BB3BC8" w:rsidRPr="006A0F62">
        <w:rPr>
          <w:rFonts w:ascii="Calibri" w:hAnsi="Calibri"/>
          <w:sz w:val="18"/>
          <w:szCs w:val="18"/>
        </w:rPr>
        <w:t xml:space="preserve"> </w:t>
      </w:r>
    </w:p>
    <w:p w14:paraId="2A4239B4" w14:textId="77777777" w:rsidR="001C5C93" w:rsidRPr="006A0F62" w:rsidRDefault="000B0BAB" w:rsidP="00D459FC">
      <w:pPr>
        <w:pStyle w:val="Heading3"/>
        <w:spacing w:after="120"/>
        <w:rPr>
          <w:rFonts w:ascii="Calibri" w:hAnsi="Calibri"/>
          <w:sz w:val="18"/>
          <w:szCs w:val="18"/>
        </w:rPr>
      </w:pPr>
      <w:r w:rsidRPr="006A0F62">
        <w:rPr>
          <w:rFonts w:ascii="Calibri" w:hAnsi="Calibri"/>
          <w:b/>
          <w:sz w:val="18"/>
          <w:szCs w:val="18"/>
        </w:rPr>
        <w:t>and</w:t>
      </w:r>
      <w:r w:rsidRPr="006A0F62">
        <w:rPr>
          <w:rFonts w:ascii="Calibri" w:hAnsi="Calibri"/>
          <w:sz w:val="18"/>
          <w:szCs w:val="18"/>
        </w:rPr>
        <w:t xml:space="preserve"> </w:t>
      </w:r>
      <w:r w:rsidR="004617DA" w:rsidRPr="006A0F62">
        <w:rPr>
          <w:rFonts w:ascii="Calibri" w:hAnsi="Calibri"/>
          <w:sz w:val="18"/>
          <w:szCs w:val="18"/>
        </w:rPr>
        <w:t xml:space="preserve">the disclosure is made </w:t>
      </w:r>
      <w:r w:rsidR="001C5C93" w:rsidRPr="006A0F62">
        <w:rPr>
          <w:rFonts w:ascii="Calibri" w:hAnsi="Calibri"/>
          <w:sz w:val="18"/>
          <w:szCs w:val="18"/>
        </w:rPr>
        <w:t>to</w:t>
      </w:r>
      <w:r w:rsidR="003A1229" w:rsidRPr="006A0F62">
        <w:rPr>
          <w:rFonts w:ascii="Calibri" w:hAnsi="Calibri"/>
          <w:sz w:val="18"/>
          <w:szCs w:val="18"/>
        </w:rPr>
        <w:t xml:space="preserve">: </w:t>
      </w:r>
    </w:p>
    <w:p w14:paraId="49AC805D" w14:textId="77777777" w:rsidR="000C1744" w:rsidRPr="006A0F62" w:rsidRDefault="001C5C93" w:rsidP="00D459FC">
      <w:pPr>
        <w:pStyle w:val="Heading4"/>
        <w:spacing w:after="120"/>
        <w:rPr>
          <w:rFonts w:ascii="Calibri" w:hAnsi="Calibri"/>
          <w:sz w:val="18"/>
          <w:szCs w:val="18"/>
        </w:rPr>
      </w:pPr>
      <w:r w:rsidRPr="006A0F62">
        <w:rPr>
          <w:rFonts w:ascii="Calibri" w:hAnsi="Calibri"/>
          <w:sz w:val="18"/>
          <w:szCs w:val="18"/>
        </w:rPr>
        <w:t>the ASIC, APRA or a prescribed Commonwealth authority; or</w:t>
      </w:r>
    </w:p>
    <w:p w14:paraId="79C53EAE" w14:textId="77777777" w:rsidR="001C5C93" w:rsidRPr="006A0F62" w:rsidRDefault="004617DA" w:rsidP="00D459FC">
      <w:pPr>
        <w:pStyle w:val="Heading4"/>
        <w:spacing w:after="120"/>
        <w:rPr>
          <w:rFonts w:ascii="Calibri" w:hAnsi="Calibri"/>
          <w:sz w:val="18"/>
          <w:szCs w:val="18"/>
        </w:rPr>
      </w:pPr>
      <w:r w:rsidRPr="006A0F62">
        <w:rPr>
          <w:rFonts w:ascii="Calibri" w:hAnsi="Calibri"/>
          <w:sz w:val="18"/>
          <w:szCs w:val="18"/>
        </w:rPr>
        <w:t xml:space="preserve">an </w:t>
      </w:r>
      <w:r w:rsidRPr="006A0F62">
        <w:rPr>
          <w:rFonts w:ascii="Calibri" w:hAnsi="Calibri"/>
          <w:b/>
          <w:bCs/>
          <w:sz w:val="18"/>
          <w:szCs w:val="18"/>
          <w:u w:val="single"/>
        </w:rPr>
        <w:t>Eligible Recipient</w:t>
      </w:r>
      <w:r w:rsidRPr="006A0F62">
        <w:rPr>
          <w:rFonts w:ascii="Calibri" w:hAnsi="Calibri"/>
          <w:sz w:val="18"/>
          <w:szCs w:val="18"/>
        </w:rPr>
        <w:t>, being:</w:t>
      </w:r>
    </w:p>
    <w:p w14:paraId="1F02A3AE" w14:textId="77777777" w:rsidR="004617DA" w:rsidRPr="006A0F62" w:rsidRDefault="00CA1B76" w:rsidP="00D459FC">
      <w:pPr>
        <w:pStyle w:val="Heading5"/>
        <w:spacing w:after="120"/>
        <w:rPr>
          <w:rFonts w:ascii="Calibri" w:hAnsi="Calibri"/>
          <w:sz w:val="18"/>
          <w:szCs w:val="18"/>
        </w:rPr>
      </w:pPr>
      <w:r w:rsidRPr="006A0F62">
        <w:rPr>
          <w:rFonts w:ascii="Calibri" w:hAnsi="Calibri"/>
          <w:sz w:val="18"/>
          <w:szCs w:val="18"/>
        </w:rPr>
        <w:t>an officer or senior manage</w:t>
      </w:r>
      <w:r w:rsidR="00AB3D2A" w:rsidRPr="006A0F62">
        <w:rPr>
          <w:rFonts w:ascii="Calibri" w:hAnsi="Calibri"/>
          <w:sz w:val="18"/>
          <w:szCs w:val="18"/>
        </w:rPr>
        <w:t>r</w:t>
      </w:r>
      <w:r w:rsidRPr="006A0F62">
        <w:rPr>
          <w:rFonts w:ascii="Calibri" w:hAnsi="Calibri"/>
          <w:sz w:val="18"/>
          <w:szCs w:val="18"/>
        </w:rPr>
        <w:t xml:space="preserve"> of the Company or a related body corporate of the Company;</w:t>
      </w:r>
    </w:p>
    <w:p w14:paraId="434E1776" w14:textId="77777777" w:rsidR="00CA1B76" w:rsidRPr="006A0F62" w:rsidRDefault="000A2C93" w:rsidP="00D459FC">
      <w:pPr>
        <w:pStyle w:val="Heading5"/>
        <w:spacing w:after="120"/>
        <w:rPr>
          <w:rFonts w:ascii="Calibri" w:hAnsi="Calibri"/>
          <w:sz w:val="18"/>
          <w:szCs w:val="18"/>
        </w:rPr>
      </w:pPr>
      <w:r w:rsidRPr="006A0F62">
        <w:rPr>
          <w:rFonts w:ascii="Calibri" w:hAnsi="Calibri"/>
          <w:sz w:val="18"/>
          <w:szCs w:val="18"/>
        </w:rPr>
        <w:t>an</w:t>
      </w:r>
      <w:r w:rsidR="00CA1B76" w:rsidRPr="006A0F62">
        <w:rPr>
          <w:rFonts w:ascii="Calibri" w:hAnsi="Calibri"/>
          <w:sz w:val="18"/>
          <w:szCs w:val="18"/>
        </w:rPr>
        <w:t xml:space="preserve"> auditor (or a member of </w:t>
      </w:r>
      <w:r w:rsidRPr="006A0F62">
        <w:rPr>
          <w:rFonts w:ascii="Calibri" w:hAnsi="Calibri"/>
          <w:sz w:val="18"/>
          <w:szCs w:val="18"/>
        </w:rPr>
        <w:t xml:space="preserve">the </w:t>
      </w:r>
      <w:r w:rsidR="00CA1B76" w:rsidRPr="006A0F62">
        <w:rPr>
          <w:rFonts w:ascii="Calibri" w:hAnsi="Calibri"/>
          <w:sz w:val="18"/>
          <w:szCs w:val="18"/>
        </w:rPr>
        <w:t>audit team)</w:t>
      </w:r>
      <w:r w:rsidRPr="006A0F62">
        <w:rPr>
          <w:rFonts w:ascii="Calibri" w:hAnsi="Calibri"/>
          <w:sz w:val="18"/>
          <w:szCs w:val="18"/>
        </w:rPr>
        <w:t xml:space="preserve"> of the Company or a related body corporate of the Company</w:t>
      </w:r>
      <w:r w:rsidR="00CA1B76" w:rsidRPr="006A0F62">
        <w:rPr>
          <w:rFonts w:ascii="Calibri" w:hAnsi="Calibri"/>
          <w:sz w:val="18"/>
          <w:szCs w:val="18"/>
        </w:rPr>
        <w:t>;</w:t>
      </w:r>
    </w:p>
    <w:p w14:paraId="25E6EE20" w14:textId="77777777" w:rsidR="00CA1B76" w:rsidRPr="006A0F62" w:rsidRDefault="00CA1B76" w:rsidP="00D459FC">
      <w:pPr>
        <w:pStyle w:val="Heading5"/>
        <w:spacing w:after="120"/>
        <w:rPr>
          <w:rFonts w:ascii="Calibri" w:hAnsi="Calibri"/>
          <w:sz w:val="18"/>
          <w:szCs w:val="18"/>
        </w:rPr>
      </w:pPr>
      <w:r w:rsidRPr="006A0F62">
        <w:rPr>
          <w:rFonts w:ascii="Calibri" w:hAnsi="Calibri"/>
          <w:sz w:val="18"/>
          <w:szCs w:val="18"/>
        </w:rPr>
        <w:t>an actuary of the Company or a related body corporate of the Company;</w:t>
      </w:r>
    </w:p>
    <w:p w14:paraId="2749F674" w14:textId="77777777" w:rsidR="00827C72" w:rsidRPr="006A0F62" w:rsidRDefault="00CE7951" w:rsidP="00D459FC">
      <w:pPr>
        <w:pStyle w:val="Heading5"/>
        <w:spacing w:after="120"/>
        <w:rPr>
          <w:rFonts w:ascii="Calibri" w:hAnsi="Calibri"/>
          <w:sz w:val="18"/>
          <w:szCs w:val="18"/>
        </w:rPr>
      </w:pPr>
      <w:r w:rsidRPr="006A0F62">
        <w:rPr>
          <w:rFonts w:ascii="Calibri" w:hAnsi="Calibri"/>
          <w:sz w:val="18"/>
          <w:szCs w:val="18"/>
        </w:rPr>
        <w:t xml:space="preserve">a person authorised by the </w:t>
      </w:r>
      <w:r w:rsidR="00F22BED" w:rsidRPr="006A0F62">
        <w:rPr>
          <w:rFonts w:ascii="Calibri" w:hAnsi="Calibri"/>
          <w:sz w:val="18"/>
          <w:szCs w:val="18"/>
        </w:rPr>
        <w:t>C</w:t>
      </w:r>
      <w:r w:rsidRPr="006A0F62">
        <w:rPr>
          <w:rFonts w:ascii="Calibri" w:hAnsi="Calibri"/>
          <w:sz w:val="18"/>
          <w:szCs w:val="18"/>
        </w:rPr>
        <w:t xml:space="preserve">ompany to receive disclosures that qualify for protection under the Corporations Act; </w:t>
      </w:r>
    </w:p>
    <w:p w14:paraId="5B8075CA" w14:textId="77777777" w:rsidR="00CA1B76" w:rsidRPr="006A0F62" w:rsidRDefault="00827C72" w:rsidP="00D459FC">
      <w:pPr>
        <w:pStyle w:val="Heading5"/>
        <w:spacing w:after="120"/>
        <w:rPr>
          <w:rFonts w:ascii="Calibri" w:hAnsi="Calibri"/>
          <w:sz w:val="18"/>
          <w:szCs w:val="18"/>
        </w:rPr>
      </w:pPr>
      <w:r w:rsidRPr="006A0F62">
        <w:rPr>
          <w:rFonts w:ascii="Calibri" w:hAnsi="Calibri"/>
          <w:sz w:val="18"/>
          <w:szCs w:val="18"/>
        </w:rPr>
        <w:t xml:space="preserve">anyone prescribed under the regulations as being an eligible recipient; </w:t>
      </w:r>
      <w:r w:rsidR="00CE7951" w:rsidRPr="006A0F62">
        <w:rPr>
          <w:rFonts w:ascii="Calibri" w:hAnsi="Calibri"/>
          <w:sz w:val="18"/>
          <w:szCs w:val="18"/>
        </w:rPr>
        <w:t>or</w:t>
      </w:r>
    </w:p>
    <w:p w14:paraId="6A33A251" w14:textId="77777777" w:rsidR="004617DA" w:rsidRPr="006A0F62" w:rsidRDefault="004617DA" w:rsidP="00D459FC">
      <w:pPr>
        <w:pStyle w:val="Heading4"/>
        <w:spacing w:after="120"/>
        <w:rPr>
          <w:rFonts w:ascii="Calibri" w:hAnsi="Calibri"/>
          <w:sz w:val="18"/>
          <w:szCs w:val="18"/>
        </w:rPr>
      </w:pPr>
      <w:r w:rsidRPr="006A0F62">
        <w:rPr>
          <w:rFonts w:ascii="Calibri" w:hAnsi="Calibri"/>
          <w:sz w:val="18"/>
          <w:szCs w:val="18"/>
        </w:rPr>
        <w:t xml:space="preserve">a legal practitioner for the purposes of obtaining legal advice or legal representation </w:t>
      </w:r>
      <w:r w:rsidR="00CE7951" w:rsidRPr="006A0F62">
        <w:rPr>
          <w:rFonts w:ascii="Calibri" w:hAnsi="Calibri"/>
          <w:sz w:val="18"/>
          <w:szCs w:val="18"/>
        </w:rPr>
        <w:t xml:space="preserve">in relation to the </w:t>
      </w:r>
      <w:proofErr w:type="spellStart"/>
      <w:r w:rsidR="00CE7951" w:rsidRPr="006A0F62">
        <w:rPr>
          <w:rFonts w:ascii="Calibri" w:hAnsi="Calibri"/>
          <w:sz w:val="18"/>
          <w:szCs w:val="18"/>
        </w:rPr>
        <w:t>whistleblower</w:t>
      </w:r>
      <w:proofErr w:type="spellEnd"/>
      <w:r w:rsidR="00CE7951" w:rsidRPr="006A0F62">
        <w:rPr>
          <w:rFonts w:ascii="Calibri" w:hAnsi="Calibri"/>
          <w:sz w:val="18"/>
          <w:szCs w:val="18"/>
        </w:rPr>
        <w:t xml:space="preserve"> provisions in the Corporations Act</w:t>
      </w:r>
      <w:r w:rsidR="00203763" w:rsidRPr="006A0F62">
        <w:rPr>
          <w:rFonts w:ascii="Calibri" w:hAnsi="Calibri"/>
          <w:sz w:val="18"/>
          <w:szCs w:val="18"/>
        </w:rPr>
        <w:t xml:space="preserve"> (even in the event </w:t>
      </w:r>
      <w:r w:rsidR="000A2ADE" w:rsidRPr="006A0F62">
        <w:rPr>
          <w:rFonts w:ascii="Calibri" w:hAnsi="Calibri"/>
          <w:sz w:val="18"/>
          <w:szCs w:val="18"/>
        </w:rPr>
        <w:t xml:space="preserve">such </w:t>
      </w:r>
      <w:r w:rsidR="00203763" w:rsidRPr="006A0F62">
        <w:rPr>
          <w:rFonts w:ascii="Calibri" w:hAnsi="Calibri"/>
          <w:sz w:val="18"/>
          <w:szCs w:val="18"/>
        </w:rPr>
        <w:t>legal practition</w:t>
      </w:r>
      <w:r w:rsidR="00255AA0" w:rsidRPr="006A0F62">
        <w:rPr>
          <w:rFonts w:ascii="Calibri" w:hAnsi="Calibri"/>
          <w:sz w:val="18"/>
          <w:szCs w:val="18"/>
        </w:rPr>
        <w:t>er</w:t>
      </w:r>
      <w:r w:rsidR="00203763" w:rsidRPr="006A0F62">
        <w:rPr>
          <w:rFonts w:ascii="Calibri" w:hAnsi="Calibri"/>
          <w:sz w:val="18"/>
          <w:szCs w:val="18"/>
        </w:rPr>
        <w:t xml:space="preserve"> concludes tha</w:t>
      </w:r>
      <w:r w:rsidR="00DA57F5" w:rsidRPr="006A0F62">
        <w:rPr>
          <w:rFonts w:ascii="Calibri" w:hAnsi="Calibri"/>
          <w:sz w:val="18"/>
          <w:szCs w:val="18"/>
        </w:rPr>
        <w:t>t</w:t>
      </w:r>
      <w:r w:rsidR="00203763" w:rsidRPr="006A0F62">
        <w:rPr>
          <w:rFonts w:ascii="Calibri" w:hAnsi="Calibri"/>
          <w:sz w:val="18"/>
          <w:szCs w:val="18"/>
        </w:rPr>
        <w:t xml:space="preserve"> a disclosure does not relate to a disclosable matter under the Corporations Act)</w:t>
      </w:r>
      <w:r w:rsidR="006E138C" w:rsidRPr="006A0F62">
        <w:rPr>
          <w:rFonts w:ascii="Calibri" w:hAnsi="Calibri"/>
          <w:sz w:val="18"/>
          <w:szCs w:val="18"/>
        </w:rPr>
        <w:t xml:space="preserve">; </w:t>
      </w:r>
    </w:p>
    <w:p w14:paraId="59E6F8C2" w14:textId="77777777" w:rsidR="004617DA" w:rsidRPr="006A0F62" w:rsidRDefault="000B0BAB" w:rsidP="00D459FC">
      <w:pPr>
        <w:pStyle w:val="Heading3"/>
        <w:spacing w:after="120"/>
        <w:rPr>
          <w:rFonts w:ascii="Calibri" w:hAnsi="Calibri"/>
          <w:sz w:val="18"/>
          <w:szCs w:val="18"/>
        </w:rPr>
      </w:pPr>
      <w:r w:rsidRPr="006A0F62">
        <w:rPr>
          <w:rFonts w:ascii="Calibri" w:hAnsi="Calibri"/>
          <w:b/>
          <w:sz w:val="18"/>
          <w:szCs w:val="18"/>
        </w:rPr>
        <w:t xml:space="preserve">and </w:t>
      </w:r>
      <w:r w:rsidR="007E5A7F" w:rsidRPr="006A0F62">
        <w:rPr>
          <w:rFonts w:ascii="Calibri" w:hAnsi="Calibri"/>
          <w:sz w:val="18"/>
          <w:szCs w:val="18"/>
        </w:rPr>
        <w:t xml:space="preserve">the </w:t>
      </w:r>
      <w:r w:rsidR="00792F86" w:rsidRPr="006A0F62">
        <w:rPr>
          <w:rFonts w:ascii="Calibri" w:hAnsi="Calibri"/>
          <w:sz w:val="18"/>
          <w:szCs w:val="18"/>
        </w:rPr>
        <w:t xml:space="preserve">disclosure relates to a </w:t>
      </w:r>
      <w:r w:rsidR="00792F86" w:rsidRPr="006A0F62">
        <w:rPr>
          <w:rFonts w:ascii="Calibri" w:hAnsi="Calibri"/>
          <w:b/>
          <w:bCs/>
          <w:sz w:val="18"/>
          <w:szCs w:val="18"/>
          <w:u w:val="single"/>
        </w:rPr>
        <w:t>Disclosable Matter</w:t>
      </w:r>
      <w:r w:rsidR="00792F86" w:rsidRPr="006A0F62">
        <w:rPr>
          <w:rFonts w:ascii="Calibri" w:hAnsi="Calibri"/>
          <w:sz w:val="18"/>
          <w:szCs w:val="18"/>
        </w:rPr>
        <w:t xml:space="preserve"> in that </w:t>
      </w:r>
      <w:r w:rsidR="00F31F83" w:rsidRPr="006A0F62">
        <w:rPr>
          <w:rFonts w:ascii="Calibri" w:hAnsi="Calibri"/>
          <w:sz w:val="18"/>
          <w:szCs w:val="18"/>
        </w:rPr>
        <w:t xml:space="preserve">the </w:t>
      </w:r>
      <w:r w:rsidR="007E5A7F" w:rsidRPr="006A0F62">
        <w:rPr>
          <w:rFonts w:ascii="Calibri" w:hAnsi="Calibri"/>
          <w:sz w:val="18"/>
          <w:szCs w:val="18"/>
        </w:rPr>
        <w:t>discloser has reasonable grounds to suspect that the information concerns misconduct, or an improper state of affairs or circumstances in relation to the Company or a related body corporate of the Company. This includes any suspicion that the Company or its body corporate, or an officer or employee of the Company or its body corporate has engaged in conduct that:</w:t>
      </w:r>
    </w:p>
    <w:p w14:paraId="0CE20392" w14:textId="77777777" w:rsidR="00A920E2" w:rsidRPr="006A0F62" w:rsidRDefault="007E5A7F" w:rsidP="00D459FC">
      <w:pPr>
        <w:pStyle w:val="Heading4"/>
        <w:spacing w:after="120"/>
        <w:rPr>
          <w:rFonts w:ascii="Calibri" w:eastAsiaTheme="minorHAnsi" w:hAnsi="Calibri" w:cstheme="minorBidi"/>
          <w:sz w:val="18"/>
          <w:szCs w:val="18"/>
        </w:rPr>
      </w:pPr>
      <w:r w:rsidRPr="006A0F62">
        <w:rPr>
          <w:rFonts w:ascii="Calibri" w:hAnsi="Calibri"/>
          <w:sz w:val="18"/>
          <w:szCs w:val="18"/>
        </w:rPr>
        <w:t xml:space="preserve">constitutes an offence against, or a contravention of, a provision of the Corporations Act, the </w:t>
      </w:r>
      <w:r w:rsidRPr="006A0F62">
        <w:rPr>
          <w:rFonts w:ascii="Calibri" w:hAnsi="Calibri"/>
          <w:i/>
          <w:iCs/>
          <w:sz w:val="18"/>
          <w:szCs w:val="18"/>
        </w:rPr>
        <w:t>Australian Securities Investments Commission Act 2001</w:t>
      </w:r>
      <w:r w:rsidRPr="006A0F62">
        <w:rPr>
          <w:rFonts w:ascii="Calibri" w:hAnsi="Calibri"/>
          <w:sz w:val="18"/>
          <w:szCs w:val="18"/>
        </w:rPr>
        <w:t xml:space="preserve">, the </w:t>
      </w:r>
      <w:r w:rsidRPr="006A0F62">
        <w:rPr>
          <w:rFonts w:ascii="Calibri" w:hAnsi="Calibri"/>
          <w:i/>
          <w:iCs/>
          <w:sz w:val="18"/>
          <w:szCs w:val="18"/>
        </w:rPr>
        <w:t>Banking Act 1959</w:t>
      </w:r>
      <w:r w:rsidRPr="006A0F62">
        <w:rPr>
          <w:rFonts w:ascii="Calibri" w:hAnsi="Calibri"/>
          <w:sz w:val="18"/>
          <w:szCs w:val="18"/>
        </w:rPr>
        <w:t xml:space="preserve">, the </w:t>
      </w:r>
      <w:r w:rsidRPr="006A0F62">
        <w:rPr>
          <w:rFonts w:ascii="Calibri" w:hAnsi="Calibri"/>
          <w:i/>
          <w:iCs/>
          <w:sz w:val="18"/>
          <w:szCs w:val="18"/>
        </w:rPr>
        <w:t>Financial Sector (Collection of Data) Act 2001</w:t>
      </w:r>
      <w:r w:rsidRPr="006A0F62">
        <w:rPr>
          <w:rFonts w:ascii="Calibri" w:hAnsi="Calibri"/>
          <w:sz w:val="18"/>
          <w:szCs w:val="18"/>
        </w:rPr>
        <w:t xml:space="preserve">, the </w:t>
      </w:r>
      <w:r w:rsidRPr="006A0F62">
        <w:rPr>
          <w:rFonts w:ascii="Calibri" w:hAnsi="Calibri"/>
          <w:i/>
          <w:iCs/>
          <w:sz w:val="18"/>
          <w:szCs w:val="18"/>
        </w:rPr>
        <w:t>Insurance Act 1973</w:t>
      </w:r>
      <w:r w:rsidRPr="006A0F62">
        <w:rPr>
          <w:rFonts w:ascii="Calibri" w:hAnsi="Calibri"/>
          <w:sz w:val="18"/>
          <w:szCs w:val="18"/>
        </w:rPr>
        <w:t xml:space="preserve">, the </w:t>
      </w:r>
      <w:r w:rsidRPr="006A0F62">
        <w:rPr>
          <w:rFonts w:ascii="Calibri" w:hAnsi="Calibri"/>
          <w:i/>
          <w:iCs/>
          <w:sz w:val="18"/>
          <w:szCs w:val="18"/>
        </w:rPr>
        <w:t>Life Insurance Act 1995</w:t>
      </w:r>
      <w:r w:rsidRPr="006A0F62">
        <w:rPr>
          <w:rFonts w:ascii="Calibri" w:hAnsi="Calibri"/>
          <w:sz w:val="18"/>
          <w:szCs w:val="18"/>
        </w:rPr>
        <w:t xml:space="preserve">, the </w:t>
      </w:r>
      <w:r w:rsidRPr="006A0F62">
        <w:rPr>
          <w:rFonts w:ascii="Calibri" w:hAnsi="Calibri"/>
          <w:i/>
          <w:iCs/>
          <w:sz w:val="18"/>
          <w:szCs w:val="18"/>
        </w:rPr>
        <w:t>National Consumer Credit Protection Act 2009</w:t>
      </w:r>
      <w:r w:rsidRPr="006A0F62">
        <w:rPr>
          <w:rFonts w:ascii="Calibri" w:hAnsi="Calibri"/>
          <w:sz w:val="18"/>
          <w:szCs w:val="18"/>
        </w:rPr>
        <w:t xml:space="preserve">, the </w:t>
      </w:r>
      <w:r w:rsidRPr="006A0F62">
        <w:rPr>
          <w:rFonts w:ascii="Calibri" w:hAnsi="Calibri"/>
          <w:i/>
          <w:iCs/>
          <w:sz w:val="18"/>
          <w:szCs w:val="18"/>
        </w:rPr>
        <w:t>Superannuation Industry (Supervision) Act 1993</w:t>
      </w:r>
      <w:r w:rsidRPr="006A0F62">
        <w:rPr>
          <w:rFonts w:ascii="Calibri" w:hAnsi="Calibri"/>
          <w:sz w:val="18"/>
          <w:szCs w:val="18"/>
        </w:rPr>
        <w:t>, or an instrument made under any such Act; or</w:t>
      </w:r>
    </w:p>
    <w:p w14:paraId="55AFAA64" w14:textId="77777777" w:rsidR="00A920E2" w:rsidRPr="006A0F62" w:rsidRDefault="00A920E2" w:rsidP="00D459FC">
      <w:pPr>
        <w:pStyle w:val="Heading4"/>
        <w:spacing w:after="120"/>
        <w:rPr>
          <w:rFonts w:ascii="Calibri" w:hAnsi="Calibri"/>
          <w:sz w:val="18"/>
          <w:szCs w:val="18"/>
        </w:rPr>
      </w:pPr>
      <w:r w:rsidRPr="006A0F62">
        <w:rPr>
          <w:rFonts w:ascii="Calibri" w:hAnsi="Calibri"/>
          <w:sz w:val="18"/>
          <w:szCs w:val="18"/>
        </w:rPr>
        <w:t>constitutes an offence against any other law of the Commonwealth of Australia that is punishable by imprisonment for a period of 12 months or more; or</w:t>
      </w:r>
    </w:p>
    <w:p w14:paraId="4F289A90" w14:textId="77777777" w:rsidR="00A920E2" w:rsidRPr="006A0F62" w:rsidRDefault="00A920E2" w:rsidP="00D459FC">
      <w:pPr>
        <w:pStyle w:val="Heading4"/>
        <w:spacing w:after="120"/>
        <w:rPr>
          <w:rFonts w:ascii="Calibri" w:hAnsi="Calibri"/>
          <w:sz w:val="18"/>
          <w:szCs w:val="18"/>
        </w:rPr>
      </w:pPr>
      <w:r w:rsidRPr="006A0F62">
        <w:rPr>
          <w:rFonts w:ascii="Calibri" w:hAnsi="Calibri"/>
          <w:sz w:val="18"/>
          <w:szCs w:val="18"/>
        </w:rPr>
        <w:t>represents a danger to the public of the financial system; or</w:t>
      </w:r>
    </w:p>
    <w:p w14:paraId="63BE7727" w14:textId="77777777" w:rsidR="00A920E2" w:rsidRPr="006A0F62" w:rsidRDefault="00A920E2" w:rsidP="00D459FC">
      <w:pPr>
        <w:pStyle w:val="Heading4"/>
        <w:spacing w:after="120"/>
        <w:rPr>
          <w:rFonts w:ascii="Calibri" w:hAnsi="Calibri"/>
          <w:sz w:val="18"/>
          <w:szCs w:val="18"/>
        </w:rPr>
      </w:pPr>
      <w:r w:rsidRPr="006A0F62">
        <w:rPr>
          <w:rFonts w:ascii="Calibri" w:hAnsi="Calibri"/>
          <w:sz w:val="18"/>
          <w:szCs w:val="18"/>
        </w:rPr>
        <w:t>is prescribed by regulation.</w:t>
      </w:r>
    </w:p>
    <w:p w14:paraId="1CEE0224" w14:textId="77777777" w:rsidR="001600E8" w:rsidRPr="006A0F62" w:rsidRDefault="001600E8" w:rsidP="002472E5">
      <w:pPr>
        <w:pStyle w:val="Heading4"/>
        <w:numPr>
          <w:ilvl w:val="0"/>
          <w:numId w:val="0"/>
        </w:numPr>
        <w:spacing w:after="120"/>
        <w:ind w:left="1701"/>
        <w:rPr>
          <w:rFonts w:ascii="Calibri" w:hAnsi="Calibri"/>
          <w:sz w:val="18"/>
          <w:szCs w:val="18"/>
        </w:rPr>
      </w:pPr>
      <w:r w:rsidRPr="006A0F62">
        <w:rPr>
          <w:rFonts w:ascii="Calibri" w:hAnsi="Calibri"/>
          <w:sz w:val="18"/>
          <w:szCs w:val="18"/>
        </w:rPr>
        <w:t>(Note that the term “misconduct” is defined in the Corporations Act to include fraud, negligence, default, breach of trust and breach of duty.</w:t>
      </w:r>
      <w:r w:rsidR="00CD2F7A" w:rsidRPr="006A0F62">
        <w:rPr>
          <w:rFonts w:ascii="Calibri" w:hAnsi="Calibri"/>
          <w:sz w:val="18"/>
          <w:szCs w:val="18"/>
        </w:rPr>
        <w:t>)</w:t>
      </w:r>
      <w:r w:rsidRPr="006A0F62">
        <w:rPr>
          <w:rFonts w:ascii="Calibri" w:hAnsi="Calibri"/>
          <w:sz w:val="18"/>
          <w:szCs w:val="18"/>
        </w:rPr>
        <w:t xml:space="preserve"> </w:t>
      </w:r>
    </w:p>
    <w:p w14:paraId="71D4D2ED" w14:textId="77777777" w:rsidR="00D42A77" w:rsidRPr="006A0F62" w:rsidRDefault="00D42A77" w:rsidP="00030118">
      <w:pPr>
        <w:pStyle w:val="Heading3"/>
        <w:keepNext/>
        <w:spacing w:after="120"/>
        <w:rPr>
          <w:rFonts w:ascii="Calibri" w:hAnsi="Calibri"/>
          <w:sz w:val="18"/>
          <w:szCs w:val="18"/>
        </w:rPr>
      </w:pPr>
      <w:r w:rsidRPr="006A0F62">
        <w:rPr>
          <w:rFonts w:ascii="Calibri" w:hAnsi="Calibri"/>
          <w:b/>
          <w:sz w:val="18"/>
          <w:szCs w:val="18"/>
        </w:rPr>
        <w:lastRenderedPageBreak/>
        <w:t>Public interest and Emergency Disclosures</w:t>
      </w:r>
    </w:p>
    <w:p w14:paraId="0CACC29D" w14:textId="77777777" w:rsidR="00B1458F" w:rsidRPr="006A0F62" w:rsidRDefault="00D42A77" w:rsidP="00D459FC">
      <w:pPr>
        <w:pStyle w:val="BodyText3"/>
        <w:spacing w:after="120"/>
        <w:rPr>
          <w:rFonts w:ascii="Calibri" w:hAnsi="Calibri"/>
          <w:sz w:val="18"/>
          <w:szCs w:val="18"/>
        </w:rPr>
      </w:pPr>
      <w:r w:rsidRPr="006A0F62">
        <w:rPr>
          <w:rFonts w:ascii="Calibri" w:hAnsi="Calibri"/>
          <w:sz w:val="18"/>
          <w:szCs w:val="18"/>
        </w:rPr>
        <w:t xml:space="preserve">Emergency or public interest disclosures (as defined under the Corporations Act) will also be protected if made to </w:t>
      </w:r>
      <w:r w:rsidR="00F31F83" w:rsidRPr="006A0F62">
        <w:rPr>
          <w:rFonts w:ascii="Calibri" w:hAnsi="Calibri"/>
          <w:sz w:val="18"/>
          <w:szCs w:val="18"/>
        </w:rPr>
        <w:t>J</w:t>
      </w:r>
      <w:r w:rsidRPr="006A0F62">
        <w:rPr>
          <w:rFonts w:ascii="Calibri" w:hAnsi="Calibri"/>
          <w:sz w:val="18"/>
          <w:szCs w:val="18"/>
        </w:rPr>
        <w:t xml:space="preserve">ournalists or </w:t>
      </w:r>
      <w:r w:rsidR="00F31F83" w:rsidRPr="006A0F62">
        <w:rPr>
          <w:rFonts w:ascii="Calibri" w:hAnsi="Calibri"/>
          <w:sz w:val="18"/>
          <w:szCs w:val="18"/>
        </w:rPr>
        <w:t>Parliamentarians (each as defined in the Corporations Act)</w:t>
      </w:r>
      <w:r w:rsidRPr="006A0F62">
        <w:rPr>
          <w:rFonts w:ascii="Calibri" w:hAnsi="Calibri"/>
          <w:sz w:val="18"/>
          <w:szCs w:val="18"/>
        </w:rPr>
        <w:t xml:space="preserve"> in extreme cases (excluding tax matters) in circumstances where at least 90 days have passed since an earlier protected disclosure has been made </w:t>
      </w:r>
      <w:r w:rsidR="00FB1E8D" w:rsidRPr="006A0F62">
        <w:rPr>
          <w:rFonts w:ascii="Calibri" w:hAnsi="Calibri"/>
          <w:sz w:val="18"/>
          <w:szCs w:val="18"/>
        </w:rPr>
        <w:t xml:space="preserve">to ASIC, APRA or another Commonwealth body </w:t>
      </w:r>
      <w:r w:rsidRPr="006A0F62">
        <w:rPr>
          <w:rFonts w:ascii="Calibri" w:hAnsi="Calibri"/>
          <w:sz w:val="18"/>
          <w:szCs w:val="18"/>
        </w:rPr>
        <w:t>without reasonable steps having been taken to address the misconduct, or there will be substantial and imminent danger to someone’s health or safety.</w:t>
      </w:r>
      <w:r w:rsidR="00FB1E8D" w:rsidRPr="006A0F62">
        <w:rPr>
          <w:rFonts w:ascii="Calibri" w:hAnsi="Calibri"/>
          <w:sz w:val="18"/>
          <w:szCs w:val="18"/>
        </w:rPr>
        <w:t xml:space="preserve">  Note that before such public interest disclosure is made, the discloser must have given written notice to the relevant regulatory body. Such notice must include</w:t>
      </w:r>
      <w:r w:rsidR="00B1458F" w:rsidRPr="006A0F62">
        <w:rPr>
          <w:rFonts w:ascii="Calibri" w:hAnsi="Calibri"/>
          <w:sz w:val="18"/>
          <w:szCs w:val="18"/>
        </w:rPr>
        <w:t xml:space="preserve"> </w:t>
      </w:r>
      <w:r w:rsidR="00FB1E8D" w:rsidRPr="006A0F62">
        <w:rPr>
          <w:rFonts w:ascii="Calibri" w:hAnsi="Calibri"/>
          <w:sz w:val="18"/>
          <w:szCs w:val="18"/>
        </w:rPr>
        <w:t>sufficient information to identify the previous disclosure and must state that the discloser intends to make the public disclosure</w:t>
      </w:r>
      <w:r w:rsidR="004A72D5" w:rsidRPr="006A0F62">
        <w:rPr>
          <w:rFonts w:ascii="Calibri" w:hAnsi="Calibri"/>
          <w:sz w:val="18"/>
          <w:szCs w:val="18"/>
        </w:rPr>
        <w:t xml:space="preserve"> if appropriate steps are not taken</w:t>
      </w:r>
      <w:r w:rsidR="00B1458F" w:rsidRPr="006A0F62">
        <w:rPr>
          <w:rFonts w:ascii="Calibri" w:hAnsi="Calibri"/>
          <w:sz w:val="18"/>
          <w:szCs w:val="18"/>
        </w:rPr>
        <w:t>.</w:t>
      </w:r>
    </w:p>
    <w:p w14:paraId="5AB2C5E5" w14:textId="77777777" w:rsidR="00D42A77" w:rsidRPr="006A0F62" w:rsidRDefault="00B1458F" w:rsidP="00D459FC">
      <w:pPr>
        <w:pStyle w:val="BodyText3"/>
        <w:spacing w:after="120"/>
        <w:rPr>
          <w:rFonts w:ascii="Calibri" w:hAnsi="Calibri"/>
          <w:sz w:val="18"/>
          <w:szCs w:val="18"/>
        </w:rPr>
      </w:pPr>
      <w:r w:rsidRPr="006A0F62">
        <w:rPr>
          <w:rFonts w:ascii="Calibri" w:hAnsi="Calibri"/>
          <w:sz w:val="18"/>
          <w:szCs w:val="18"/>
        </w:rPr>
        <w:t xml:space="preserve">Disclosers are advised to contact </w:t>
      </w:r>
      <w:r w:rsidR="000A2C93" w:rsidRPr="006A0F62">
        <w:rPr>
          <w:rFonts w:ascii="Calibri" w:hAnsi="Calibri"/>
          <w:sz w:val="18"/>
          <w:szCs w:val="18"/>
        </w:rPr>
        <w:t>[</w:t>
      </w:r>
      <w:r w:rsidRPr="006A0F62">
        <w:rPr>
          <w:rFonts w:ascii="Calibri" w:hAnsi="Calibri"/>
          <w:sz w:val="18"/>
          <w:szCs w:val="18"/>
        </w:rPr>
        <w:t xml:space="preserve">the Company’s </w:t>
      </w:r>
      <w:proofErr w:type="spellStart"/>
      <w:r w:rsidR="009D0213" w:rsidRPr="006A0F62">
        <w:rPr>
          <w:rFonts w:ascii="Calibri" w:hAnsi="Calibri"/>
          <w:sz w:val="18"/>
          <w:szCs w:val="18"/>
        </w:rPr>
        <w:t>W</w:t>
      </w:r>
      <w:r w:rsidRPr="006A0F62">
        <w:rPr>
          <w:rFonts w:ascii="Calibri" w:hAnsi="Calibri"/>
          <w:sz w:val="18"/>
          <w:szCs w:val="18"/>
        </w:rPr>
        <w:t>histleblower</w:t>
      </w:r>
      <w:proofErr w:type="spellEnd"/>
      <w:r w:rsidRPr="006A0F62">
        <w:rPr>
          <w:rFonts w:ascii="Calibri" w:hAnsi="Calibri"/>
          <w:sz w:val="18"/>
          <w:szCs w:val="18"/>
        </w:rPr>
        <w:t xml:space="preserve"> </w:t>
      </w:r>
      <w:r w:rsidR="009D0213" w:rsidRPr="006A0F62">
        <w:rPr>
          <w:rFonts w:ascii="Calibri" w:hAnsi="Calibri"/>
          <w:sz w:val="18"/>
          <w:szCs w:val="18"/>
        </w:rPr>
        <w:t>P</w:t>
      </w:r>
      <w:r w:rsidRPr="006A0F62">
        <w:rPr>
          <w:rFonts w:ascii="Calibri" w:hAnsi="Calibri"/>
          <w:sz w:val="18"/>
          <w:szCs w:val="18"/>
        </w:rPr>
        <w:t xml:space="preserve">rotection </w:t>
      </w:r>
      <w:r w:rsidR="009D0213" w:rsidRPr="006A0F62">
        <w:rPr>
          <w:rFonts w:ascii="Calibri" w:hAnsi="Calibri"/>
          <w:sz w:val="18"/>
          <w:szCs w:val="18"/>
        </w:rPr>
        <w:t>O</w:t>
      </w:r>
      <w:r w:rsidRPr="006A0F62">
        <w:rPr>
          <w:rFonts w:ascii="Calibri" w:hAnsi="Calibri"/>
          <w:sz w:val="18"/>
          <w:szCs w:val="18"/>
        </w:rPr>
        <w:t>fficer or</w:t>
      </w:r>
      <w:r w:rsidR="000A2C93" w:rsidRPr="006A0F62">
        <w:rPr>
          <w:rFonts w:ascii="Calibri" w:hAnsi="Calibri"/>
          <w:sz w:val="18"/>
          <w:szCs w:val="18"/>
        </w:rPr>
        <w:t>]</w:t>
      </w:r>
      <w:r w:rsidRPr="006A0F62">
        <w:rPr>
          <w:rFonts w:ascii="Calibri" w:hAnsi="Calibri"/>
          <w:sz w:val="18"/>
          <w:szCs w:val="18"/>
        </w:rPr>
        <w:t xml:space="preserve"> an independent legal adviser to ensure they understand the criteria for making an emergency or public interest disclosure that qualifies for protection. </w:t>
      </w:r>
      <w:r w:rsidR="00FB1E8D" w:rsidRPr="006A0F62">
        <w:rPr>
          <w:rFonts w:ascii="Calibri" w:hAnsi="Calibri"/>
          <w:sz w:val="18"/>
          <w:szCs w:val="18"/>
        </w:rPr>
        <w:t xml:space="preserve"> </w:t>
      </w:r>
    </w:p>
    <w:p w14:paraId="175EB943" w14:textId="77777777" w:rsidR="00505614" w:rsidRPr="006A0F62" w:rsidRDefault="00505614" w:rsidP="00D459FC">
      <w:pPr>
        <w:pStyle w:val="Heading3"/>
        <w:spacing w:after="120"/>
        <w:rPr>
          <w:rFonts w:ascii="Calibri" w:hAnsi="Calibri"/>
          <w:sz w:val="18"/>
          <w:szCs w:val="18"/>
        </w:rPr>
      </w:pPr>
      <w:r w:rsidRPr="006A0F62">
        <w:rPr>
          <w:rFonts w:ascii="Calibri" w:hAnsi="Calibri"/>
          <w:b/>
          <w:sz w:val="18"/>
          <w:szCs w:val="18"/>
        </w:rPr>
        <w:t xml:space="preserve">Personal work-related grievances </w:t>
      </w:r>
    </w:p>
    <w:p w14:paraId="27F5F55D" w14:textId="77777777" w:rsidR="00505614" w:rsidRPr="006A0F62" w:rsidRDefault="00505614" w:rsidP="00D459FC">
      <w:pPr>
        <w:pStyle w:val="BodyText3"/>
        <w:spacing w:after="120"/>
        <w:rPr>
          <w:rFonts w:ascii="Calibri" w:hAnsi="Calibri"/>
          <w:sz w:val="18"/>
          <w:szCs w:val="18"/>
        </w:rPr>
      </w:pPr>
      <w:r w:rsidRPr="006A0F62">
        <w:rPr>
          <w:rFonts w:ascii="Calibri" w:hAnsi="Calibri"/>
          <w:sz w:val="18"/>
          <w:szCs w:val="18"/>
        </w:rPr>
        <w:t xml:space="preserve">Personal work-related grievances (as defined in the Corporations Act) will not be protected to the extent that the information disclosed does not concern a contravention, or an alleged contravention, of </w:t>
      </w:r>
      <w:r w:rsidR="00606189" w:rsidRPr="006A0F62">
        <w:rPr>
          <w:rFonts w:ascii="Calibri" w:hAnsi="Calibri"/>
          <w:sz w:val="18"/>
          <w:szCs w:val="18"/>
        </w:rPr>
        <w:t>the prohibition on victimisation under the Corporations Act</w:t>
      </w:r>
      <w:r w:rsidRPr="006A0F62">
        <w:rPr>
          <w:rFonts w:ascii="Calibri" w:hAnsi="Calibri"/>
          <w:sz w:val="18"/>
          <w:szCs w:val="18"/>
        </w:rPr>
        <w:t xml:space="preserve"> that involves detriment caused to the discloser or a threat made to the discloser.</w:t>
      </w:r>
    </w:p>
    <w:p w14:paraId="21D2C934" w14:textId="77777777" w:rsidR="0098420C" w:rsidRPr="006A0F62" w:rsidRDefault="0098420C" w:rsidP="0098420C">
      <w:pPr>
        <w:pStyle w:val="Heading5"/>
        <w:numPr>
          <w:ilvl w:val="0"/>
          <w:numId w:val="0"/>
        </w:numPr>
        <w:ind w:left="1700"/>
        <w:rPr>
          <w:rFonts w:ascii="Calibri" w:hAnsi="Calibri"/>
          <w:sz w:val="18"/>
          <w:szCs w:val="18"/>
        </w:rPr>
      </w:pPr>
      <w:r w:rsidRPr="006A0F62">
        <w:rPr>
          <w:rFonts w:ascii="Calibri" w:hAnsi="Calibri"/>
          <w:sz w:val="18"/>
          <w:szCs w:val="18"/>
        </w:rPr>
        <w:t>However, a personal work-related grievance will still qualify for protection if:</w:t>
      </w:r>
    </w:p>
    <w:p w14:paraId="2E7D9041" w14:textId="77777777" w:rsidR="0098420C" w:rsidRPr="006A0F62" w:rsidRDefault="0098420C" w:rsidP="0098420C">
      <w:pPr>
        <w:pStyle w:val="Heading4"/>
        <w:numPr>
          <w:ilvl w:val="4"/>
          <w:numId w:val="59"/>
        </w:numPr>
        <w:rPr>
          <w:rFonts w:ascii="Calibri" w:hAnsi="Calibri"/>
          <w:sz w:val="18"/>
          <w:szCs w:val="18"/>
        </w:rPr>
      </w:pPr>
      <w:r w:rsidRPr="006A0F62">
        <w:rPr>
          <w:rFonts w:ascii="Calibri" w:hAnsi="Calibri"/>
          <w:sz w:val="18"/>
          <w:szCs w:val="18"/>
        </w:rPr>
        <w:t>it includes information about misconduct, or information about misconduct includes or is accompanied by a personal work-related grievance (mixed report);</w:t>
      </w:r>
    </w:p>
    <w:p w14:paraId="2213E894" w14:textId="77777777" w:rsidR="0098420C" w:rsidRPr="006A0F62" w:rsidRDefault="0098420C" w:rsidP="0098420C">
      <w:pPr>
        <w:pStyle w:val="Heading4"/>
        <w:numPr>
          <w:ilvl w:val="4"/>
          <w:numId w:val="59"/>
        </w:numPr>
        <w:rPr>
          <w:rFonts w:ascii="Calibri" w:hAnsi="Calibri"/>
          <w:sz w:val="18"/>
          <w:szCs w:val="18"/>
        </w:rPr>
      </w:pPr>
      <w:r w:rsidRPr="006A0F62">
        <w:rPr>
          <w:rFonts w:ascii="Calibri" w:hAnsi="Calibri"/>
          <w:sz w:val="18"/>
          <w:szCs w:val="18"/>
        </w:rPr>
        <w:t>the Company has breached employment or other laws punishable by imprisonment for a period of 12 months or more, engaged in conduct that represents a danger to the public, or the disclosure relates to information that suggests misconduct beyond the Discloser’s personal circumstances;</w:t>
      </w:r>
    </w:p>
    <w:p w14:paraId="70CE3CDF" w14:textId="77777777" w:rsidR="0098420C" w:rsidRPr="006A0F62" w:rsidRDefault="0098420C" w:rsidP="0098420C">
      <w:pPr>
        <w:pStyle w:val="Heading4"/>
        <w:numPr>
          <w:ilvl w:val="4"/>
          <w:numId w:val="59"/>
        </w:numPr>
        <w:rPr>
          <w:rFonts w:ascii="Calibri" w:hAnsi="Calibri"/>
          <w:sz w:val="18"/>
          <w:szCs w:val="18"/>
        </w:rPr>
      </w:pPr>
      <w:r w:rsidRPr="006A0F62">
        <w:rPr>
          <w:rFonts w:ascii="Calibri" w:hAnsi="Calibri"/>
          <w:sz w:val="18"/>
          <w:szCs w:val="18"/>
        </w:rPr>
        <w:t xml:space="preserve">the Discloser suffers from or is threatened with detriment for making the disclosure; or </w:t>
      </w:r>
    </w:p>
    <w:p w14:paraId="33021F50" w14:textId="77777777" w:rsidR="0098420C" w:rsidRPr="006A0F62" w:rsidRDefault="0098420C" w:rsidP="0075717B">
      <w:pPr>
        <w:pStyle w:val="Heading4"/>
        <w:numPr>
          <w:ilvl w:val="4"/>
          <w:numId w:val="59"/>
        </w:numPr>
        <w:rPr>
          <w:rFonts w:ascii="Calibri" w:hAnsi="Calibri"/>
          <w:sz w:val="18"/>
          <w:szCs w:val="18"/>
        </w:rPr>
      </w:pPr>
      <w:r w:rsidRPr="006A0F62">
        <w:rPr>
          <w:rFonts w:ascii="Calibri" w:hAnsi="Calibri"/>
          <w:sz w:val="18"/>
          <w:szCs w:val="18"/>
        </w:rPr>
        <w:t xml:space="preserve">the Discloser seeks legal advice or legal representation about the operation of the </w:t>
      </w:r>
      <w:proofErr w:type="spellStart"/>
      <w:r w:rsidRPr="006A0F62">
        <w:rPr>
          <w:rFonts w:ascii="Calibri" w:hAnsi="Calibri"/>
          <w:sz w:val="18"/>
          <w:szCs w:val="18"/>
        </w:rPr>
        <w:t>whistleblower</w:t>
      </w:r>
      <w:proofErr w:type="spellEnd"/>
      <w:r w:rsidRPr="006A0F62">
        <w:rPr>
          <w:rFonts w:ascii="Calibri" w:hAnsi="Calibri"/>
          <w:sz w:val="18"/>
          <w:szCs w:val="18"/>
        </w:rPr>
        <w:t xml:space="preserve"> protections under the Corporations Act. </w:t>
      </w:r>
    </w:p>
    <w:p w14:paraId="737813E8" w14:textId="77777777" w:rsidR="00505614" w:rsidRPr="006A0F62" w:rsidRDefault="00505614" w:rsidP="00D459FC">
      <w:pPr>
        <w:pStyle w:val="Schedule1"/>
        <w:spacing w:after="120"/>
        <w:rPr>
          <w:rFonts w:ascii="Calibri" w:hAnsi="Calibri"/>
          <w:sz w:val="18"/>
          <w:szCs w:val="18"/>
          <w:u w:val="single"/>
        </w:rPr>
      </w:pPr>
      <w:r w:rsidRPr="006A0F62">
        <w:rPr>
          <w:rFonts w:ascii="Calibri" w:hAnsi="Calibri"/>
          <w:sz w:val="18"/>
          <w:szCs w:val="18"/>
          <w:u w:val="single"/>
        </w:rPr>
        <w:t>PROTECTIONS AVAILABLE</w:t>
      </w:r>
    </w:p>
    <w:p w14:paraId="60A08EEF" w14:textId="77777777" w:rsidR="000C1744" w:rsidRPr="006A0F62" w:rsidRDefault="00703174" w:rsidP="00D459FC">
      <w:pPr>
        <w:pStyle w:val="Heading3"/>
        <w:keepNext/>
        <w:numPr>
          <w:ilvl w:val="3"/>
          <w:numId w:val="39"/>
        </w:numPr>
        <w:spacing w:after="120"/>
        <w:rPr>
          <w:rFonts w:ascii="Calibri" w:hAnsi="Calibri"/>
          <w:sz w:val="18"/>
          <w:szCs w:val="18"/>
        </w:rPr>
      </w:pPr>
      <w:r w:rsidRPr="006A0F62">
        <w:rPr>
          <w:rFonts w:ascii="Calibri" w:hAnsi="Calibri"/>
          <w:b/>
          <w:sz w:val="18"/>
          <w:szCs w:val="18"/>
        </w:rPr>
        <w:t xml:space="preserve">Protected </w:t>
      </w:r>
      <w:r w:rsidR="008473B4" w:rsidRPr="006A0F62">
        <w:rPr>
          <w:rFonts w:ascii="Calibri" w:hAnsi="Calibri"/>
          <w:b/>
          <w:sz w:val="18"/>
          <w:szCs w:val="18"/>
        </w:rPr>
        <w:t>d</w:t>
      </w:r>
      <w:r w:rsidRPr="006A0F62">
        <w:rPr>
          <w:rFonts w:ascii="Calibri" w:hAnsi="Calibri"/>
          <w:b/>
          <w:sz w:val="18"/>
          <w:szCs w:val="18"/>
        </w:rPr>
        <w:t>isclosures will be given the following</w:t>
      </w:r>
      <w:r w:rsidR="00147B6F" w:rsidRPr="006A0F62">
        <w:rPr>
          <w:rFonts w:ascii="Calibri" w:hAnsi="Calibri"/>
          <w:b/>
          <w:sz w:val="18"/>
          <w:szCs w:val="18"/>
        </w:rPr>
        <w:t xml:space="preserve"> protections </w:t>
      </w:r>
      <w:r w:rsidRPr="006A0F62">
        <w:rPr>
          <w:rFonts w:ascii="Calibri" w:hAnsi="Calibri"/>
          <w:b/>
          <w:sz w:val="18"/>
          <w:szCs w:val="18"/>
        </w:rPr>
        <w:t>under the</w:t>
      </w:r>
      <w:r w:rsidR="00147B6F" w:rsidRPr="006A0F62">
        <w:rPr>
          <w:rFonts w:ascii="Calibri" w:hAnsi="Calibri"/>
          <w:b/>
          <w:sz w:val="18"/>
          <w:szCs w:val="18"/>
        </w:rPr>
        <w:t xml:space="preserve"> Corporations </w:t>
      </w:r>
      <w:r w:rsidRPr="006A0F62">
        <w:rPr>
          <w:rFonts w:ascii="Calibri" w:hAnsi="Calibri"/>
          <w:b/>
          <w:sz w:val="18"/>
          <w:szCs w:val="18"/>
        </w:rPr>
        <w:t>Act</w:t>
      </w:r>
    </w:p>
    <w:p w14:paraId="0A985725" w14:textId="77777777" w:rsidR="003F6E9B" w:rsidRPr="006A0F62" w:rsidRDefault="003F6E9B" w:rsidP="00D459FC">
      <w:pPr>
        <w:pStyle w:val="BodyText3"/>
        <w:keepNext/>
        <w:spacing w:after="120"/>
        <w:rPr>
          <w:rFonts w:ascii="Calibri" w:hAnsi="Calibri"/>
          <w:b/>
          <w:sz w:val="18"/>
          <w:szCs w:val="18"/>
        </w:rPr>
      </w:pPr>
      <w:r w:rsidRPr="006A0F62">
        <w:rPr>
          <w:rFonts w:ascii="Calibri" w:hAnsi="Calibri"/>
          <w:b/>
          <w:sz w:val="18"/>
          <w:szCs w:val="18"/>
        </w:rPr>
        <w:t>Protected disclosures not actionable</w:t>
      </w:r>
    </w:p>
    <w:p w14:paraId="1153E4A3" w14:textId="77777777" w:rsidR="00147B6F" w:rsidRPr="006A0F62" w:rsidRDefault="009141C5" w:rsidP="00D459FC">
      <w:pPr>
        <w:pStyle w:val="Heading4"/>
        <w:spacing w:after="120"/>
        <w:rPr>
          <w:rFonts w:ascii="Calibri" w:hAnsi="Calibri"/>
          <w:sz w:val="18"/>
          <w:szCs w:val="18"/>
        </w:rPr>
      </w:pPr>
      <w:r w:rsidRPr="006A0F62">
        <w:rPr>
          <w:rFonts w:ascii="Calibri" w:hAnsi="Calibri"/>
          <w:sz w:val="18"/>
          <w:szCs w:val="18"/>
        </w:rPr>
        <w:t xml:space="preserve">the </w:t>
      </w:r>
      <w:r w:rsidR="00B32BB8" w:rsidRPr="006A0F62">
        <w:rPr>
          <w:rFonts w:ascii="Calibri" w:hAnsi="Calibri"/>
          <w:sz w:val="18"/>
          <w:szCs w:val="18"/>
        </w:rPr>
        <w:t>disclo</w:t>
      </w:r>
      <w:r w:rsidR="00E674F9" w:rsidRPr="006A0F62">
        <w:rPr>
          <w:rFonts w:ascii="Calibri" w:hAnsi="Calibri"/>
          <w:sz w:val="18"/>
          <w:szCs w:val="18"/>
        </w:rPr>
        <w:t>s</w:t>
      </w:r>
      <w:r w:rsidR="00B32BB8" w:rsidRPr="006A0F62">
        <w:rPr>
          <w:rFonts w:ascii="Calibri" w:hAnsi="Calibri"/>
          <w:sz w:val="18"/>
          <w:szCs w:val="18"/>
        </w:rPr>
        <w:t>er</w:t>
      </w:r>
      <w:r w:rsidRPr="006A0F62">
        <w:rPr>
          <w:rFonts w:ascii="Calibri" w:hAnsi="Calibri"/>
          <w:sz w:val="18"/>
          <w:szCs w:val="18"/>
        </w:rPr>
        <w:t xml:space="preserve"> will not be subject to any civil, criminal or administrative liability (including disciplinary action) for making the disclosure; and</w:t>
      </w:r>
    </w:p>
    <w:p w14:paraId="5A76EB8C" w14:textId="77777777" w:rsidR="009141C5" w:rsidRPr="006A0F62" w:rsidRDefault="009141C5" w:rsidP="00D459FC">
      <w:pPr>
        <w:pStyle w:val="Heading4"/>
        <w:spacing w:after="120"/>
        <w:rPr>
          <w:rFonts w:ascii="Calibri" w:hAnsi="Calibri"/>
          <w:sz w:val="18"/>
          <w:szCs w:val="18"/>
        </w:rPr>
      </w:pPr>
      <w:r w:rsidRPr="006A0F62">
        <w:rPr>
          <w:rFonts w:ascii="Calibri" w:hAnsi="Calibri"/>
          <w:sz w:val="18"/>
          <w:szCs w:val="18"/>
        </w:rPr>
        <w:t xml:space="preserve">no contractual or other remedy may be enforced, and no contractual or other right may be exercised against the </w:t>
      </w:r>
      <w:r w:rsidR="003E7B15" w:rsidRPr="006A0F62">
        <w:rPr>
          <w:rFonts w:ascii="Calibri" w:hAnsi="Calibri"/>
          <w:sz w:val="18"/>
          <w:szCs w:val="18"/>
        </w:rPr>
        <w:t xml:space="preserve">discloser </w:t>
      </w:r>
      <w:r w:rsidRPr="006A0F62">
        <w:rPr>
          <w:rFonts w:ascii="Calibri" w:hAnsi="Calibri"/>
          <w:sz w:val="18"/>
          <w:szCs w:val="18"/>
        </w:rPr>
        <w:t xml:space="preserve">on the basis of the disclosure; </w:t>
      </w:r>
      <w:r w:rsidR="00B32BB8" w:rsidRPr="006A0F62">
        <w:rPr>
          <w:rFonts w:ascii="Calibri" w:hAnsi="Calibri"/>
          <w:sz w:val="18"/>
          <w:szCs w:val="18"/>
        </w:rPr>
        <w:t>and</w:t>
      </w:r>
    </w:p>
    <w:p w14:paraId="1F374BC1" w14:textId="77777777" w:rsidR="009141C5" w:rsidRPr="006A0F62" w:rsidRDefault="009141C5" w:rsidP="00D459FC">
      <w:pPr>
        <w:pStyle w:val="Heading4"/>
        <w:spacing w:after="120"/>
        <w:rPr>
          <w:rFonts w:ascii="Calibri" w:hAnsi="Calibri"/>
          <w:sz w:val="18"/>
          <w:szCs w:val="18"/>
        </w:rPr>
      </w:pPr>
      <w:r w:rsidRPr="006A0F62">
        <w:rPr>
          <w:rFonts w:ascii="Calibri" w:hAnsi="Calibri"/>
          <w:sz w:val="18"/>
          <w:szCs w:val="18"/>
        </w:rPr>
        <w:t xml:space="preserve">if the disclosure </w:t>
      </w:r>
      <w:r w:rsidR="00AE3074" w:rsidRPr="006A0F62">
        <w:rPr>
          <w:rFonts w:ascii="Calibri" w:hAnsi="Calibri"/>
          <w:sz w:val="18"/>
          <w:szCs w:val="18"/>
        </w:rPr>
        <w:t xml:space="preserve">qualified for protection under the Corporations Act (including public interest and emergency disclosure), the information is not admissible as evidence against the </w:t>
      </w:r>
      <w:r w:rsidR="003E7B15" w:rsidRPr="006A0F62">
        <w:rPr>
          <w:rFonts w:ascii="Calibri" w:hAnsi="Calibri"/>
          <w:sz w:val="18"/>
          <w:szCs w:val="18"/>
        </w:rPr>
        <w:t xml:space="preserve">discloser </w:t>
      </w:r>
      <w:r w:rsidR="00AE3074" w:rsidRPr="006A0F62">
        <w:rPr>
          <w:rFonts w:ascii="Calibri" w:hAnsi="Calibri"/>
          <w:sz w:val="18"/>
          <w:szCs w:val="18"/>
        </w:rPr>
        <w:t>in criminal proceedings for the imposition of a penalty, other than proceedings in respect of the falsity of the information</w:t>
      </w:r>
      <w:r w:rsidR="00D42A77" w:rsidRPr="006A0F62">
        <w:rPr>
          <w:rFonts w:ascii="Calibri" w:hAnsi="Calibri"/>
          <w:sz w:val="18"/>
          <w:szCs w:val="18"/>
        </w:rPr>
        <w:t>;</w:t>
      </w:r>
    </w:p>
    <w:p w14:paraId="2761E230" w14:textId="77777777" w:rsidR="003F6E9B" w:rsidRPr="006A0F62" w:rsidRDefault="003F6E9B" w:rsidP="00D459FC">
      <w:pPr>
        <w:pStyle w:val="BodyText3"/>
        <w:keepNext/>
        <w:spacing w:after="120"/>
        <w:rPr>
          <w:rFonts w:ascii="Calibri" w:hAnsi="Calibri"/>
          <w:b/>
          <w:sz w:val="18"/>
          <w:szCs w:val="18"/>
        </w:rPr>
      </w:pPr>
      <w:r w:rsidRPr="006A0F62">
        <w:rPr>
          <w:rFonts w:ascii="Calibri" w:hAnsi="Calibri"/>
          <w:b/>
          <w:sz w:val="18"/>
          <w:szCs w:val="18"/>
        </w:rPr>
        <w:t>Victimisation Prohibited</w:t>
      </w:r>
    </w:p>
    <w:p w14:paraId="712F1251" w14:textId="77777777" w:rsidR="000A2C93" w:rsidRPr="006A0F62" w:rsidRDefault="004B67B0" w:rsidP="000A2C93">
      <w:pPr>
        <w:pStyle w:val="BodyText3"/>
        <w:spacing w:after="120"/>
        <w:rPr>
          <w:rFonts w:ascii="Calibri" w:hAnsi="Calibri"/>
          <w:sz w:val="18"/>
          <w:szCs w:val="18"/>
        </w:rPr>
      </w:pPr>
      <w:r w:rsidRPr="006A0F62">
        <w:rPr>
          <w:rFonts w:ascii="Calibri" w:hAnsi="Calibri"/>
          <w:sz w:val="18"/>
          <w:szCs w:val="18"/>
        </w:rPr>
        <w:t>A</w:t>
      </w:r>
      <w:r w:rsidR="00D42A77" w:rsidRPr="006A0F62">
        <w:rPr>
          <w:rFonts w:ascii="Calibri" w:hAnsi="Calibri"/>
          <w:sz w:val="18"/>
          <w:szCs w:val="18"/>
        </w:rPr>
        <w:t xml:space="preserve">nyone who causes or threatens to cause detriment </w:t>
      </w:r>
      <w:r w:rsidR="00A829C5" w:rsidRPr="006A0F62">
        <w:rPr>
          <w:rFonts w:ascii="Calibri" w:hAnsi="Calibri"/>
          <w:sz w:val="18"/>
          <w:szCs w:val="18"/>
        </w:rPr>
        <w:t xml:space="preserve">(as defined in the Corporations Act) </w:t>
      </w:r>
      <w:r w:rsidR="00D42A77" w:rsidRPr="006A0F62">
        <w:rPr>
          <w:rFonts w:ascii="Calibri" w:hAnsi="Calibri"/>
          <w:sz w:val="18"/>
          <w:szCs w:val="18"/>
        </w:rPr>
        <w:t xml:space="preserve">to a </w:t>
      </w:r>
      <w:r w:rsidR="00FC191D" w:rsidRPr="006A0F62">
        <w:rPr>
          <w:rFonts w:ascii="Calibri" w:hAnsi="Calibri"/>
          <w:sz w:val="18"/>
          <w:szCs w:val="18"/>
        </w:rPr>
        <w:t xml:space="preserve">discloser </w:t>
      </w:r>
      <w:r w:rsidR="00D42A77" w:rsidRPr="006A0F62">
        <w:rPr>
          <w:rFonts w:ascii="Calibri" w:hAnsi="Calibri"/>
          <w:sz w:val="18"/>
          <w:szCs w:val="18"/>
        </w:rPr>
        <w:t>or another person in the belief or suspicion that a report has been made</w:t>
      </w:r>
      <w:r w:rsidR="00273CC9" w:rsidRPr="006A0F62">
        <w:rPr>
          <w:rFonts w:ascii="Calibri" w:hAnsi="Calibri"/>
          <w:sz w:val="18"/>
          <w:szCs w:val="18"/>
        </w:rPr>
        <w:t>, or may have been made</w:t>
      </w:r>
      <w:r w:rsidR="00AA515C" w:rsidRPr="006A0F62">
        <w:rPr>
          <w:rFonts w:ascii="Calibri" w:hAnsi="Calibri"/>
          <w:sz w:val="18"/>
          <w:szCs w:val="18"/>
        </w:rPr>
        <w:t>, proposes to or could be made, may be guilty of an offence and may be liable for damages</w:t>
      </w:r>
      <w:r w:rsidR="000F4EB5" w:rsidRPr="006A0F62">
        <w:rPr>
          <w:rFonts w:ascii="Calibri" w:hAnsi="Calibri"/>
          <w:sz w:val="18"/>
          <w:szCs w:val="18"/>
        </w:rPr>
        <w:t xml:space="preserve"> or subject to a court order</w:t>
      </w:r>
      <w:r w:rsidR="000F723A" w:rsidRPr="006A0F62">
        <w:rPr>
          <w:rFonts w:ascii="Calibri" w:hAnsi="Calibri"/>
          <w:sz w:val="18"/>
          <w:szCs w:val="18"/>
        </w:rPr>
        <w:t>.</w:t>
      </w:r>
      <w:r w:rsidR="000A2C93" w:rsidRPr="006A0F62">
        <w:rPr>
          <w:rFonts w:ascii="Calibri" w:hAnsi="Calibri"/>
          <w:sz w:val="18"/>
          <w:szCs w:val="18"/>
        </w:rPr>
        <w:t xml:space="preserve"> Examples of possible court orders include, but are not limited to:</w:t>
      </w:r>
    </w:p>
    <w:p w14:paraId="35DEA72F"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requiring compensation for loss or damage;</w:t>
      </w:r>
    </w:p>
    <w:p w14:paraId="39C0965C"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 xml:space="preserve">an injunction to prevent, stop or remedy the effects of detrimental conduct; </w:t>
      </w:r>
    </w:p>
    <w:p w14:paraId="2C550A8F"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 xml:space="preserve">an order requiring an apology for engaging in detrimental conduct; </w:t>
      </w:r>
    </w:p>
    <w:p w14:paraId="5582E032"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if the detrimental conduct wholly or partly resulted in the termination of an employee’s employment, reinstatement of their position; and</w:t>
      </w:r>
    </w:p>
    <w:p w14:paraId="18DFCC9C" w14:textId="77777777" w:rsidR="000A2C93" w:rsidRPr="006A0F62" w:rsidRDefault="000A2C93" w:rsidP="00C626CE">
      <w:pPr>
        <w:pStyle w:val="Schedule4"/>
        <w:rPr>
          <w:rFonts w:ascii="Calibri" w:hAnsi="Calibri"/>
          <w:sz w:val="18"/>
          <w:szCs w:val="18"/>
        </w:rPr>
      </w:pPr>
      <w:r w:rsidRPr="006A0F62">
        <w:rPr>
          <w:rFonts w:ascii="Calibri" w:hAnsi="Calibri"/>
          <w:sz w:val="18"/>
          <w:szCs w:val="18"/>
        </w:rPr>
        <w:t>any other order the court thinks appropriate.</w:t>
      </w:r>
    </w:p>
    <w:p w14:paraId="5CB94C78" w14:textId="77777777" w:rsidR="003F6E9B" w:rsidRPr="006A0F62" w:rsidRDefault="003F6E9B" w:rsidP="00D459FC">
      <w:pPr>
        <w:pStyle w:val="BodyText3"/>
        <w:spacing w:after="120"/>
        <w:rPr>
          <w:rFonts w:ascii="Calibri" w:hAnsi="Calibri"/>
          <w:b/>
          <w:sz w:val="18"/>
          <w:szCs w:val="18"/>
        </w:rPr>
      </w:pPr>
      <w:r w:rsidRPr="006A0F62">
        <w:rPr>
          <w:rFonts w:ascii="Calibri" w:hAnsi="Calibri"/>
          <w:b/>
          <w:sz w:val="18"/>
          <w:szCs w:val="18"/>
        </w:rPr>
        <w:lastRenderedPageBreak/>
        <w:t>Identifying information not to be disclosed</w:t>
      </w:r>
    </w:p>
    <w:p w14:paraId="4BB78297" w14:textId="77777777" w:rsidR="00607F83" w:rsidRPr="006A0F62" w:rsidRDefault="00607F83" w:rsidP="0060483A">
      <w:pPr>
        <w:pStyle w:val="Heading4"/>
        <w:numPr>
          <w:ilvl w:val="0"/>
          <w:numId w:val="0"/>
        </w:numPr>
        <w:spacing w:after="120"/>
        <w:ind w:left="1701"/>
        <w:rPr>
          <w:rFonts w:ascii="Calibri" w:hAnsi="Calibri"/>
          <w:sz w:val="18"/>
          <w:szCs w:val="18"/>
        </w:rPr>
      </w:pPr>
      <w:r w:rsidRPr="006A0F62">
        <w:rPr>
          <w:rFonts w:ascii="Calibri" w:hAnsi="Calibri"/>
          <w:sz w:val="18"/>
          <w:szCs w:val="18"/>
        </w:rPr>
        <w:t>Subject to applicable laws:</w:t>
      </w:r>
    </w:p>
    <w:p w14:paraId="5A19C361" w14:textId="77777777" w:rsidR="00AA515C" w:rsidRPr="006A0F62" w:rsidRDefault="00AA515C" w:rsidP="00D459FC">
      <w:pPr>
        <w:pStyle w:val="Heading4"/>
        <w:numPr>
          <w:ilvl w:val="4"/>
          <w:numId w:val="61"/>
        </w:numPr>
        <w:spacing w:after="120"/>
        <w:rPr>
          <w:rFonts w:ascii="Calibri" w:hAnsi="Calibri"/>
          <w:sz w:val="18"/>
          <w:szCs w:val="18"/>
        </w:rPr>
      </w:pPr>
      <w:r w:rsidRPr="006A0F62">
        <w:rPr>
          <w:rFonts w:ascii="Calibri" w:hAnsi="Calibri"/>
          <w:sz w:val="18"/>
          <w:szCs w:val="18"/>
        </w:rPr>
        <w:t xml:space="preserve">a </w:t>
      </w:r>
      <w:r w:rsidR="00FC191D" w:rsidRPr="006A0F62">
        <w:rPr>
          <w:rFonts w:ascii="Calibri" w:hAnsi="Calibri"/>
          <w:sz w:val="18"/>
          <w:szCs w:val="18"/>
        </w:rPr>
        <w:t xml:space="preserve">discloser’s </w:t>
      </w:r>
      <w:r w:rsidRPr="006A0F62">
        <w:rPr>
          <w:rFonts w:ascii="Calibri" w:hAnsi="Calibri"/>
          <w:sz w:val="18"/>
          <w:szCs w:val="18"/>
        </w:rPr>
        <w:t>identity cannot be disclosed to a Court or tribunal except where considered necessary; and</w:t>
      </w:r>
    </w:p>
    <w:p w14:paraId="296948FD" w14:textId="77777777" w:rsidR="00AA515C" w:rsidRPr="006A0F62" w:rsidRDefault="00AA515C" w:rsidP="00D459FC">
      <w:pPr>
        <w:pStyle w:val="Heading4"/>
        <w:spacing w:after="120"/>
        <w:rPr>
          <w:rFonts w:ascii="Calibri" w:hAnsi="Calibri"/>
          <w:sz w:val="18"/>
          <w:szCs w:val="18"/>
        </w:rPr>
      </w:pPr>
      <w:r w:rsidRPr="006A0F62">
        <w:rPr>
          <w:rFonts w:ascii="Calibri" w:hAnsi="Calibri"/>
          <w:sz w:val="18"/>
          <w:szCs w:val="18"/>
        </w:rPr>
        <w:t xml:space="preserve">the person receiving the report commits an offence if they disclose the substance of the report or the </w:t>
      </w:r>
      <w:r w:rsidR="00FC191D" w:rsidRPr="006A0F62">
        <w:rPr>
          <w:rFonts w:ascii="Calibri" w:hAnsi="Calibri"/>
          <w:sz w:val="18"/>
          <w:szCs w:val="18"/>
        </w:rPr>
        <w:t xml:space="preserve">discloser’s </w:t>
      </w:r>
      <w:r w:rsidRPr="006A0F62">
        <w:rPr>
          <w:rFonts w:ascii="Calibri" w:hAnsi="Calibri"/>
          <w:sz w:val="18"/>
          <w:szCs w:val="18"/>
        </w:rPr>
        <w:t xml:space="preserve">identity, without the </w:t>
      </w:r>
      <w:r w:rsidR="00FC191D" w:rsidRPr="006A0F62">
        <w:rPr>
          <w:rFonts w:ascii="Calibri" w:hAnsi="Calibri"/>
          <w:sz w:val="18"/>
          <w:szCs w:val="18"/>
        </w:rPr>
        <w:t xml:space="preserve">discloser’s </w:t>
      </w:r>
      <w:r w:rsidRPr="006A0F62">
        <w:rPr>
          <w:rFonts w:ascii="Calibri" w:hAnsi="Calibri"/>
          <w:sz w:val="18"/>
          <w:szCs w:val="18"/>
        </w:rPr>
        <w:t xml:space="preserve">consent, to anyone except </w:t>
      </w:r>
      <w:r w:rsidR="00232037" w:rsidRPr="006A0F62">
        <w:rPr>
          <w:rFonts w:ascii="Calibri" w:hAnsi="Calibri"/>
          <w:sz w:val="18"/>
          <w:szCs w:val="18"/>
        </w:rPr>
        <w:t xml:space="preserve">an authorised disclosure to </w:t>
      </w:r>
      <w:r w:rsidRPr="006A0F62">
        <w:rPr>
          <w:rFonts w:ascii="Calibri" w:hAnsi="Calibri"/>
          <w:sz w:val="18"/>
          <w:szCs w:val="18"/>
        </w:rPr>
        <w:t xml:space="preserve">ASIC, APRA, the AFP or a lawyer for the purposes of obtaining legal advice or </w:t>
      </w:r>
      <w:r w:rsidR="00AE21D2" w:rsidRPr="006A0F62">
        <w:rPr>
          <w:rFonts w:ascii="Calibri" w:hAnsi="Calibri"/>
          <w:sz w:val="18"/>
          <w:szCs w:val="18"/>
        </w:rPr>
        <w:t>representation in</w:t>
      </w:r>
      <w:r w:rsidRPr="006A0F62">
        <w:rPr>
          <w:rFonts w:ascii="Calibri" w:hAnsi="Calibri"/>
          <w:sz w:val="18"/>
          <w:szCs w:val="18"/>
        </w:rPr>
        <w:t xml:space="preserve"> relation to the report.</w:t>
      </w:r>
    </w:p>
    <w:p w14:paraId="4721E934" w14:textId="77777777" w:rsidR="002F3177" w:rsidRPr="006A0F62" w:rsidRDefault="002F3177" w:rsidP="00170FB0">
      <w:pPr>
        <w:pStyle w:val="BodyText3"/>
        <w:keepNext/>
        <w:spacing w:after="120"/>
        <w:rPr>
          <w:rFonts w:ascii="Calibri" w:hAnsi="Calibri"/>
          <w:b/>
          <w:sz w:val="18"/>
          <w:szCs w:val="18"/>
        </w:rPr>
      </w:pPr>
      <w:r w:rsidRPr="006A0F62">
        <w:rPr>
          <w:rFonts w:ascii="Calibri" w:hAnsi="Calibri"/>
          <w:b/>
          <w:sz w:val="18"/>
          <w:szCs w:val="18"/>
        </w:rPr>
        <w:t>Costs of proceedings</w:t>
      </w:r>
    </w:p>
    <w:p w14:paraId="7AFC3AD1" w14:textId="77777777" w:rsidR="004E6C4D" w:rsidRPr="006A0F62" w:rsidRDefault="00DA57F5" w:rsidP="004E6C4D">
      <w:pPr>
        <w:pStyle w:val="BodyText3"/>
        <w:spacing w:after="120"/>
        <w:rPr>
          <w:rFonts w:ascii="Calibri" w:hAnsi="Calibri"/>
          <w:sz w:val="18"/>
          <w:szCs w:val="18"/>
        </w:rPr>
      </w:pPr>
      <w:r w:rsidRPr="006A0F62">
        <w:rPr>
          <w:rFonts w:ascii="Calibri" w:hAnsi="Calibri"/>
          <w:sz w:val="18"/>
          <w:szCs w:val="18"/>
        </w:rPr>
        <w:t>A</w:t>
      </w:r>
      <w:r w:rsidR="00184F00" w:rsidRPr="006A0F62">
        <w:rPr>
          <w:rFonts w:ascii="Calibri" w:hAnsi="Calibri"/>
          <w:sz w:val="18"/>
          <w:szCs w:val="18"/>
        </w:rPr>
        <w:t xml:space="preserve"> discloser</w:t>
      </w:r>
      <w:r w:rsidR="00FC191D" w:rsidRPr="006A0F62">
        <w:rPr>
          <w:rFonts w:ascii="Calibri" w:hAnsi="Calibri"/>
          <w:sz w:val="18"/>
          <w:szCs w:val="18"/>
        </w:rPr>
        <w:t xml:space="preserve"> </w:t>
      </w:r>
      <w:r w:rsidR="004F75E2" w:rsidRPr="006A0F62">
        <w:rPr>
          <w:rFonts w:ascii="Calibri" w:hAnsi="Calibri"/>
          <w:sz w:val="18"/>
          <w:szCs w:val="18"/>
        </w:rPr>
        <w:t xml:space="preserve">may </w:t>
      </w:r>
      <w:r w:rsidR="002F3177" w:rsidRPr="006A0F62">
        <w:rPr>
          <w:rFonts w:ascii="Calibri" w:hAnsi="Calibri"/>
          <w:sz w:val="18"/>
          <w:szCs w:val="18"/>
        </w:rPr>
        <w:t>not need to pay costs of legal proceedings unless they have acted vexatiously or without reasonable cause and the unreasonable act caused the other party to incur the costs.</w:t>
      </w:r>
    </w:p>
    <w:p w14:paraId="39695658" w14:textId="77777777" w:rsidR="00147B6F" w:rsidRPr="006A0F62" w:rsidRDefault="00147B6F" w:rsidP="00D459FC">
      <w:pPr>
        <w:pStyle w:val="Heading3"/>
        <w:spacing w:after="120"/>
        <w:rPr>
          <w:rFonts w:ascii="Calibri" w:hAnsi="Calibri"/>
          <w:sz w:val="18"/>
          <w:szCs w:val="18"/>
        </w:rPr>
      </w:pPr>
      <w:r w:rsidRPr="006A0F62">
        <w:rPr>
          <w:rFonts w:ascii="Calibri" w:hAnsi="Calibri"/>
          <w:b/>
          <w:sz w:val="18"/>
          <w:szCs w:val="18"/>
        </w:rPr>
        <w:t>Confidentiality</w:t>
      </w:r>
    </w:p>
    <w:p w14:paraId="19222F89" w14:textId="77777777" w:rsidR="00D42A77" w:rsidRPr="006A0F62" w:rsidRDefault="00B32BB8" w:rsidP="00D459FC">
      <w:pPr>
        <w:pStyle w:val="BodyText3"/>
        <w:spacing w:after="120"/>
        <w:rPr>
          <w:rFonts w:ascii="Calibri" w:hAnsi="Calibri"/>
          <w:sz w:val="18"/>
          <w:szCs w:val="18"/>
        </w:rPr>
      </w:pPr>
      <w:r w:rsidRPr="006A0F62">
        <w:rPr>
          <w:rFonts w:ascii="Calibri" w:hAnsi="Calibri"/>
          <w:sz w:val="18"/>
          <w:szCs w:val="18"/>
        </w:rPr>
        <w:t xml:space="preserve">In relation to a protected disclosure, the identity of a discloser (and any information likely to lead to the identification of a discloser) must be kept confidential </w:t>
      </w:r>
      <w:r w:rsidR="000B2DB0" w:rsidRPr="006A0F62">
        <w:rPr>
          <w:rFonts w:ascii="Calibri" w:hAnsi="Calibri"/>
          <w:sz w:val="18"/>
          <w:szCs w:val="18"/>
        </w:rPr>
        <w:t xml:space="preserve">unless </w:t>
      </w:r>
      <w:r w:rsidR="004E22D5" w:rsidRPr="006A0F62">
        <w:rPr>
          <w:rFonts w:ascii="Calibri" w:hAnsi="Calibri"/>
          <w:sz w:val="18"/>
          <w:szCs w:val="18"/>
        </w:rPr>
        <w:t xml:space="preserve">expressly </w:t>
      </w:r>
      <w:r w:rsidR="000B2DB0" w:rsidRPr="006A0F62">
        <w:rPr>
          <w:rFonts w:ascii="Calibri" w:hAnsi="Calibri"/>
          <w:sz w:val="18"/>
          <w:szCs w:val="18"/>
        </w:rPr>
        <w:t>authorised</w:t>
      </w:r>
      <w:r w:rsidR="004E22D5" w:rsidRPr="006A0F62">
        <w:rPr>
          <w:rFonts w:ascii="Calibri" w:hAnsi="Calibri"/>
          <w:sz w:val="18"/>
          <w:szCs w:val="18"/>
        </w:rPr>
        <w:t xml:space="preserve"> in writing</w:t>
      </w:r>
      <w:r w:rsidR="000B2DB0" w:rsidRPr="006A0F62">
        <w:rPr>
          <w:rFonts w:ascii="Calibri" w:hAnsi="Calibri"/>
          <w:sz w:val="18"/>
          <w:szCs w:val="18"/>
        </w:rPr>
        <w:t>.</w:t>
      </w:r>
    </w:p>
    <w:p w14:paraId="4F864BC6" w14:textId="77777777" w:rsidR="000B2DB0" w:rsidRPr="006A0F62" w:rsidRDefault="000B2DB0" w:rsidP="00D459FC">
      <w:pPr>
        <w:pStyle w:val="BodyText3"/>
        <w:keepNext/>
        <w:spacing w:after="120"/>
        <w:rPr>
          <w:rFonts w:ascii="Calibri" w:hAnsi="Calibri"/>
          <w:sz w:val="18"/>
          <w:szCs w:val="18"/>
        </w:rPr>
      </w:pPr>
      <w:r w:rsidRPr="006A0F62">
        <w:rPr>
          <w:rFonts w:ascii="Calibri" w:hAnsi="Calibri"/>
          <w:sz w:val="18"/>
          <w:szCs w:val="18"/>
        </w:rPr>
        <w:t xml:space="preserve">A disclosure of </w:t>
      </w:r>
      <w:r w:rsidR="008672F0" w:rsidRPr="006A0F62">
        <w:rPr>
          <w:rFonts w:ascii="Calibri" w:hAnsi="Calibri"/>
          <w:sz w:val="18"/>
          <w:szCs w:val="18"/>
        </w:rPr>
        <w:t>the discloser’s identity</w:t>
      </w:r>
      <w:r w:rsidRPr="006A0F62">
        <w:rPr>
          <w:rFonts w:ascii="Calibri" w:hAnsi="Calibri"/>
          <w:sz w:val="18"/>
          <w:szCs w:val="18"/>
        </w:rPr>
        <w:t xml:space="preserve"> will be authorise</w:t>
      </w:r>
      <w:r w:rsidR="0070241D" w:rsidRPr="006A0F62">
        <w:rPr>
          <w:rFonts w:ascii="Calibri" w:hAnsi="Calibri"/>
          <w:sz w:val="18"/>
          <w:szCs w:val="18"/>
        </w:rPr>
        <w:t>d</w:t>
      </w:r>
      <w:r w:rsidRPr="006A0F62">
        <w:rPr>
          <w:rFonts w:ascii="Calibri" w:hAnsi="Calibri"/>
          <w:sz w:val="18"/>
          <w:szCs w:val="18"/>
        </w:rPr>
        <w:t xml:space="preserve"> if made:</w:t>
      </w:r>
    </w:p>
    <w:p w14:paraId="6E15BCD3" w14:textId="77777777" w:rsidR="000B2DB0" w:rsidRPr="006A0F62" w:rsidRDefault="000B2DB0" w:rsidP="00D459FC">
      <w:pPr>
        <w:pStyle w:val="Heading4"/>
        <w:spacing w:after="120"/>
        <w:rPr>
          <w:rFonts w:ascii="Calibri" w:hAnsi="Calibri"/>
          <w:sz w:val="18"/>
          <w:szCs w:val="18"/>
        </w:rPr>
      </w:pPr>
      <w:r w:rsidRPr="006A0F62">
        <w:rPr>
          <w:rFonts w:ascii="Calibri" w:hAnsi="Calibri"/>
          <w:sz w:val="18"/>
          <w:szCs w:val="18"/>
        </w:rPr>
        <w:t>to ASIC, APRA or a member of the AFP;</w:t>
      </w:r>
    </w:p>
    <w:p w14:paraId="52F9D8F2" w14:textId="77777777" w:rsidR="003009B5" w:rsidRPr="006A0F62" w:rsidRDefault="000B2DB0" w:rsidP="00D459FC">
      <w:pPr>
        <w:pStyle w:val="Heading4"/>
        <w:spacing w:after="120"/>
        <w:rPr>
          <w:rFonts w:ascii="Calibri" w:hAnsi="Calibri"/>
          <w:sz w:val="18"/>
          <w:szCs w:val="18"/>
        </w:rPr>
      </w:pPr>
      <w:r w:rsidRPr="006A0F62">
        <w:rPr>
          <w:rFonts w:ascii="Calibri" w:hAnsi="Calibri"/>
          <w:sz w:val="18"/>
          <w:szCs w:val="18"/>
        </w:rPr>
        <w:t xml:space="preserve">to a legal practitioner for the purposes of obtaining legal advice or legal representation in relation to the </w:t>
      </w:r>
      <w:proofErr w:type="spellStart"/>
      <w:r w:rsidRPr="006A0F62">
        <w:rPr>
          <w:rFonts w:ascii="Calibri" w:hAnsi="Calibri"/>
          <w:sz w:val="18"/>
          <w:szCs w:val="18"/>
        </w:rPr>
        <w:t>whistleblower</w:t>
      </w:r>
      <w:proofErr w:type="spellEnd"/>
      <w:r w:rsidRPr="006A0F62">
        <w:rPr>
          <w:rFonts w:ascii="Calibri" w:hAnsi="Calibri"/>
          <w:sz w:val="18"/>
          <w:szCs w:val="18"/>
        </w:rPr>
        <w:t xml:space="preserve"> provisions in the Corporations Act; </w:t>
      </w:r>
    </w:p>
    <w:p w14:paraId="5604A423" w14:textId="77777777" w:rsidR="000B2DB0" w:rsidRPr="006A0F62" w:rsidRDefault="000B2DB0" w:rsidP="00D459FC">
      <w:pPr>
        <w:pStyle w:val="Heading4"/>
        <w:spacing w:after="120"/>
        <w:rPr>
          <w:rFonts w:ascii="Calibri" w:hAnsi="Calibri"/>
          <w:sz w:val="18"/>
          <w:szCs w:val="18"/>
        </w:rPr>
      </w:pPr>
      <w:r w:rsidRPr="006A0F62">
        <w:rPr>
          <w:rFonts w:ascii="Calibri" w:hAnsi="Calibri"/>
          <w:sz w:val="18"/>
          <w:szCs w:val="18"/>
        </w:rPr>
        <w:t>to a person prescribed by the regulations of the Corporations Act</w:t>
      </w:r>
      <w:r w:rsidR="002C34B4" w:rsidRPr="006A0F62">
        <w:rPr>
          <w:rFonts w:ascii="Calibri" w:hAnsi="Calibri"/>
          <w:sz w:val="18"/>
          <w:szCs w:val="18"/>
        </w:rPr>
        <w:t xml:space="preserve"> for this purpose</w:t>
      </w:r>
      <w:r w:rsidR="0070241D" w:rsidRPr="006A0F62">
        <w:rPr>
          <w:rFonts w:ascii="Calibri" w:hAnsi="Calibri"/>
          <w:sz w:val="18"/>
          <w:szCs w:val="18"/>
        </w:rPr>
        <w:t xml:space="preserve">; </w:t>
      </w:r>
    </w:p>
    <w:p w14:paraId="0B19C5F5" w14:textId="77777777" w:rsidR="0070241D" w:rsidRPr="006A0F62" w:rsidRDefault="0070241D" w:rsidP="00D459FC">
      <w:pPr>
        <w:pStyle w:val="Heading4"/>
        <w:spacing w:after="120"/>
        <w:rPr>
          <w:rFonts w:ascii="Calibri" w:hAnsi="Calibri"/>
          <w:sz w:val="18"/>
          <w:szCs w:val="18"/>
        </w:rPr>
      </w:pPr>
      <w:r w:rsidRPr="006A0F62">
        <w:rPr>
          <w:rFonts w:ascii="Calibri" w:hAnsi="Calibri"/>
          <w:sz w:val="18"/>
          <w:szCs w:val="18"/>
        </w:rPr>
        <w:t xml:space="preserve">with the </w:t>
      </w:r>
      <w:r w:rsidR="0084262E" w:rsidRPr="006A0F62">
        <w:rPr>
          <w:rFonts w:ascii="Calibri" w:hAnsi="Calibri"/>
          <w:sz w:val="18"/>
          <w:szCs w:val="18"/>
        </w:rPr>
        <w:t xml:space="preserve">express written </w:t>
      </w:r>
      <w:r w:rsidRPr="006A0F62">
        <w:rPr>
          <w:rFonts w:ascii="Calibri" w:hAnsi="Calibri"/>
          <w:sz w:val="18"/>
          <w:szCs w:val="18"/>
        </w:rPr>
        <w:t>consent of the discloser</w:t>
      </w:r>
      <w:r w:rsidR="008672F0" w:rsidRPr="006A0F62">
        <w:rPr>
          <w:rFonts w:ascii="Calibri" w:hAnsi="Calibri"/>
          <w:sz w:val="18"/>
          <w:szCs w:val="18"/>
        </w:rPr>
        <w:t xml:space="preserve">; or </w:t>
      </w:r>
    </w:p>
    <w:p w14:paraId="76CC096A" w14:textId="77777777" w:rsidR="008672F0" w:rsidRPr="006A0F62" w:rsidRDefault="008672F0" w:rsidP="00D459FC">
      <w:pPr>
        <w:pStyle w:val="Heading4"/>
        <w:spacing w:after="120"/>
        <w:rPr>
          <w:rFonts w:ascii="Calibri" w:hAnsi="Calibri"/>
          <w:sz w:val="18"/>
          <w:szCs w:val="18"/>
        </w:rPr>
      </w:pPr>
      <w:r w:rsidRPr="006A0F62">
        <w:rPr>
          <w:rFonts w:ascii="Calibri" w:hAnsi="Calibri"/>
          <w:sz w:val="18"/>
          <w:szCs w:val="18"/>
        </w:rPr>
        <w:t>by ASIC, APRA or a member of the AFP to a Commonwealth or State or Territory authority for the purpose of assisting the authority in the performance of its functions or duties.</w:t>
      </w:r>
    </w:p>
    <w:p w14:paraId="0C92174E" w14:textId="5CC69DAA" w:rsidR="00D459FC" w:rsidRPr="006A0F62" w:rsidRDefault="008672F0" w:rsidP="00D459FC">
      <w:pPr>
        <w:pStyle w:val="BodyText3"/>
        <w:spacing w:after="120"/>
        <w:rPr>
          <w:rFonts w:ascii="Calibri" w:hAnsi="Calibri"/>
          <w:sz w:val="18"/>
          <w:szCs w:val="18"/>
        </w:rPr>
      </w:pPr>
      <w:r w:rsidRPr="006A0F62">
        <w:rPr>
          <w:rFonts w:ascii="Calibri" w:hAnsi="Calibri"/>
          <w:sz w:val="18"/>
          <w:szCs w:val="18"/>
        </w:rPr>
        <w:t xml:space="preserve">However, such confidentiality does not apply where the disclosure is not </w:t>
      </w:r>
      <w:r w:rsidR="00F23E30" w:rsidRPr="006A0F62">
        <w:rPr>
          <w:rFonts w:ascii="Calibri" w:hAnsi="Calibri"/>
          <w:sz w:val="18"/>
          <w:szCs w:val="18"/>
        </w:rPr>
        <w:t xml:space="preserve">of </w:t>
      </w:r>
      <w:r w:rsidRPr="006A0F62">
        <w:rPr>
          <w:rFonts w:ascii="Calibri" w:hAnsi="Calibri"/>
          <w:sz w:val="18"/>
          <w:szCs w:val="18"/>
        </w:rPr>
        <w:t>the identity of the discloser and is reasonably necessary for the purposes of investigating a matter and all reasonable steps have been taken to reduce the risk that the discloser will be identified.</w:t>
      </w:r>
    </w:p>
    <w:p w14:paraId="5B94BF1C" w14:textId="77777777" w:rsidR="00A400B4" w:rsidRPr="006A0F62" w:rsidRDefault="00A400B4" w:rsidP="00A400B4">
      <w:pPr>
        <w:pStyle w:val="Heading3"/>
        <w:spacing w:after="120"/>
        <w:rPr>
          <w:rFonts w:ascii="Calibri" w:hAnsi="Calibri"/>
          <w:sz w:val="18"/>
          <w:szCs w:val="18"/>
        </w:rPr>
      </w:pPr>
      <w:r w:rsidRPr="006A0F62">
        <w:rPr>
          <w:rFonts w:ascii="Calibri" w:hAnsi="Calibri"/>
          <w:b/>
          <w:sz w:val="18"/>
          <w:szCs w:val="18"/>
        </w:rPr>
        <w:t>Timing</w:t>
      </w:r>
    </w:p>
    <w:p w14:paraId="747482B7" w14:textId="77777777" w:rsidR="00A400B4" w:rsidRPr="006A0F62" w:rsidRDefault="00A400B4" w:rsidP="00A400B4">
      <w:pPr>
        <w:pStyle w:val="Heading3"/>
        <w:numPr>
          <w:ilvl w:val="0"/>
          <w:numId w:val="0"/>
        </w:numPr>
        <w:spacing w:after="120"/>
        <w:ind w:left="1701"/>
        <w:rPr>
          <w:rFonts w:ascii="Calibri" w:hAnsi="Calibri"/>
          <w:sz w:val="18"/>
          <w:szCs w:val="18"/>
        </w:rPr>
      </w:pPr>
      <w:r w:rsidRPr="006A0F62">
        <w:rPr>
          <w:rFonts w:ascii="Calibri" w:hAnsi="Calibri"/>
          <w:sz w:val="18"/>
          <w:szCs w:val="18"/>
        </w:rPr>
        <w:t>A discloser will qualify for protection from the time they make their disclosure, regardless of whether</w:t>
      </w:r>
      <w:r w:rsidR="008A4369" w:rsidRPr="006A0F62">
        <w:rPr>
          <w:rFonts w:ascii="Calibri" w:hAnsi="Calibri"/>
          <w:sz w:val="18"/>
          <w:szCs w:val="18"/>
        </w:rPr>
        <w:t>, a</w:t>
      </w:r>
      <w:r w:rsidR="002F44B4" w:rsidRPr="006A0F62">
        <w:rPr>
          <w:rFonts w:ascii="Calibri" w:hAnsi="Calibri"/>
          <w:sz w:val="18"/>
          <w:szCs w:val="18"/>
        </w:rPr>
        <w:t>t</w:t>
      </w:r>
      <w:r w:rsidR="008A4369" w:rsidRPr="006A0F62">
        <w:rPr>
          <w:rFonts w:ascii="Calibri" w:hAnsi="Calibri"/>
          <w:sz w:val="18"/>
          <w:szCs w:val="18"/>
        </w:rPr>
        <w:t xml:space="preserve"> this time,</w:t>
      </w:r>
      <w:r w:rsidRPr="006A0F62">
        <w:rPr>
          <w:rFonts w:ascii="Calibri" w:hAnsi="Calibri"/>
          <w:sz w:val="18"/>
          <w:szCs w:val="18"/>
        </w:rPr>
        <w:t xml:space="preserve"> the discloser or recipient recognises that the disclosure qualifies for protection.</w:t>
      </w:r>
    </w:p>
    <w:p w14:paraId="34C795C0" w14:textId="77777777" w:rsidR="004E6C4D" w:rsidRPr="006A0F62" w:rsidRDefault="004E6C4D" w:rsidP="00C626CE">
      <w:pPr>
        <w:pStyle w:val="Heading3"/>
        <w:keepNext/>
        <w:spacing w:after="120"/>
        <w:rPr>
          <w:rFonts w:ascii="Calibri" w:hAnsi="Calibri"/>
          <w:sz w:val="18"/>
          <w:szCs w:val="18"/>
        </w:rPr>
      </w:pPr>
      <w:r w:rsidRPr="006A0F62">
        <w:rPr>
          <w:rFonts w:ascii="Calibri" w:hAnsi="Calibri"/>
          <w:b/>
          <w:sz w:val="18"/>
          <w:szCs w:val="18"/>
        </w:rPr>
        <w:t>No immunity from miscond</w:t>
      </w:r>
      <w:r w:rsidR="001E2200" w:rsidRPr="006A0F62">
        <w:rPr>
          <w:rFonts w:ascii="Calibri" w:hAnsi="Calibri"/>
          <w:b/>
          <w:sz w:val="18"/>
          <w:szCs w:val="18"/>
        </w:rPr>
        <w:t>u</w:t>
      </w:r>
      <w:r w:rsidRPr="006A0F62">
        <w:rPr>
          <w:rFonts w:ascii="Calibri" w:hAnsi="Calibri"/>
          <w:b/>
          <w:sz w:val="18"/>
          <w:szCs w:val="18"/>
        </w:rPr>
        <w:t>ct</w:t>
      </w:r>
    </w:p>
    <w:p w14:paraId="67C8B68C" w14:textId="77777777" w:rsidR="004E6C4D" w:rsidRPr="006A0F62" w:rsidRDefault="004E6C4D" w:rsidP="004E6C4D">
      <w:pPr>
        <w:pStyle w:val="Heading3"/>
        <w:numPr>
          <w:ilvl w:val="0"/>
          <w:numId w:val="0"/>
        </w:numPr>
        <w:spacing w:after="120"/>
        <w:ind w:left="1701"/>
        <w:rPr>
          <w:rFonts w:ascii="Calibri" w:hAnsi="Calibri"/>
          <w:sz w:val="18"/>
          <w:szCs w:val="18"/>
        </w:rPr>
      </w:pPr>
      <w:r w:rsidRPr="006A0F62">
        <w:rPr>
          <w:rFonts w:ascii="Calibri" w:hAnsi="Calibri"/>
          <w:sz w:val="18"/>
          <w:szCs w:val="18"/>
        </w:rPr>
        <w:t>Note that the protections do not grant immunity for any misconduct a discloser has engaged in that is revealed in their disclosure.</w:t>
      </w:r>
    </w:p>
    <w:p w14:paraId="2EE58FAE" w14:textId="77777777" w:rsidR="007E7D0A" w:rsidRPr="006A0F62" w:rsidRDefault="007E7D0A" w:rsidP="00D459FC">
      <w:pPr>
        <w:pStyle w:val="Annexure"/>
        <w:spacing w:after="120"/>
        <w:rPr>
          <w:rFonts w:ascii="Calibri" w:hAnsi="Calibri"/>
        </w:rPr>
      </w:pPr>
      <w:bookmarkStart w:id="42" w:name="_Toc8827466"/>
      <w:bookmarkStart w:id="43" w:name="_Toc28525431"/>
      <w:r w:rsidRPr="006A0F62">
        <w:rPr>
          <w:rFonts w:ascii="Calibri" w:hAnsi="Calibri"/>
        </w:rPr>
        <w:t xml:space="preserve">ANNEXURE </w:t>
      </w:r>
      <w:r w:rsidR="000A0C03" w:rsidRPr="006A0F62">
        <w:rPr>
          <w:rFonts w:ascii="Calibri" w:hAnsi="Calibri"/>
        </w:rPr>
        <w:t>2</w:t>
      </w:r>
      <w:r w:rsidRPr="006A0F62">
        <w:rPr>
          <w:rFonts w:ascii="Calibri" w:hAnsi="Calibri"/>
        </w:rPr>
        <w:t xml:space="preserve"> – </w:t>
      </w:r>
      <w:r w:rsidR="00CF5632" w:rsidRPr="006A0F62">
        <w:rPr>
          <w:rFonts w:ascii="Calibri" w:hAnsi="Calibri"/>
        </w:rPr>
        <w:t xml:space="preserve">Summary of </w:t>
      </w:r>
      <w:r w:rsidRPr="006A0F62">
        <w:rPr>
          <w:rFonts w:ascii="Calibri" w:hAnsi="Calibri"/>
        </w:rPr>
        <w:t>PROTECTIONS UNDER THE TAXATION ADMINISTRATION ACT</w:t>
      </w:r>
      <w:bookmarkEnd w:id="42"/>
      <w:bookmarkEnd w:id="43"/>
    </w:p>
    <w:p w14:paraId="37C5DF14" w14:textId="77777777" w:rsidR="00911C00" w:rsidRPr="006A0F62" w:rsidRDefault="00911C00" w:rsidP="00D459FC">
      <w:pPr>
        <w:pStyle w:val="BodyText"/>
        <w:spacing w:after="120"/>
        <w:rPr>
          <w:rFonts w:ascii="Calibri" w:hAnsi="Calibri"/>
          <w:color w:val="FF0000"/>
          <w:sz w:val="18"/>
          <w:szCs w:val="18"/>
        </w:rPr>
      </w:pPr>
      <w:r w:rsidRPr="006A0F62">
        <w:rPr>
          <w:rFonts w:ascii="Calibri" w:hAnsi="Calibri"/>
          <w:sz w:val="18"/>
          <w:szCs w:val="18"/>
        </w:rPr>
        <w:t xml:space="preserve">The Taxation Act sets out disclosures that are protected under the </w:t>
      </w:r>
      <w:r w:rsidR="0006143F" w:rsidRPr="006A0F62">
        <w:rPr>
          <w:rFonts w:ascii="Calibri" w:hAnsi="Calibri"/>
          <w:sz w:val="18"/>
          <w:szCs w:val="18"/>
        </w:rPr>
        <w:t>Taxation</w:t>
      </w:r>
      <w:r w:rsidRPr="006A0F62">
        <w:rPr>
          <w:rFonts w:ascii="Calibri" w:hAnsi="Calibri"/>
          <w:sz w:val="18"/>
          <w:szCs w:val="18"/>
        </w:rPr>
        <w:t xml:space="preserve"> </w:t>
      </w:r>
      <w:r w:rsidR="004B3653" w:rsidRPr="006A0F62">
        <w:rPr>
          <w:rFonts w:ascii="Calibri" w:hAnsi="Calibri"/>
          <w:sz w:val="18"/>
          <w:szCs w:val="18"/>
        </w:rPr>
        <w:t xml:space="preserve">Administration </w:t>
      </w:r>
      <w:r w:rsidRPr="006A0F62">
        <w:rPr>
          <w:rFonts w:ascii="Calibri" w:hAnsi="Calibri"/>
          <w:sz w:val="18"/>
          <w:szCs w:val="18"/>
        </w:rPr>
        <w:t>Act if certain conditions are met</w:t>
      </w:r>
      <w:r w:rsidR="00606189" w:rsidRPr="006A0F62">
        <w:rPr>
          <w:rFonts w:ascii="Calibri" w:hAnsi="Calibri"/>
          <w:sz w:val="18"/>
          <w:szCs w:val="18"/>
        </w:rPr>
        <w:t xml:space="preserve"> as well as protections available to protected disclosures</w:t>
      </w:r>
      <w:r w:rsidRPr="006A0F62">
        <w:rPr>
          <w:rFonts w:ascii="Calibri" w:hAnsi="Calibri"/>
          <w:sz w:val="18"/>
          <w:szCs w:val="18"/>
        </w:rPr>
        <w:t xml:space="preserve">. </w:t>
      </w:r>
      <w:r w:rsidR="004B3653" w:rsidRPr="006A0F62">
        <w:rPr>
          <w:rFonts w:ascii="Calibri" w:hAnsi="Calibri"/>
          <w:b/>
          <w:i/>
          <w:color w:val="FF0000"/>
          <w:sz w:val="18"/>
          <w:szCs w:val="18"/>
        </w:rPr>
        <w:t xml:space="preserve">A summary of such protections </w:t>
      </w:r>
      <w:r w:rsidR="00E31928" w:rsidRPr="006A0F62">
        <w:rPr>
          <w:rFonts w:ascii="Calibri" w:hAnsi="Calibri"/>
          <w:b/>
          <w:i/>
          <w:color w:val="FF0000"/>
          <w:sz w:val="18"/>
          <w:szCs w:val="18"/>
        </w:rPr>
        <w:t xml:space="preserve">(as at the date of this policy) </w:t>
      </w:r>
      <w:r w:rsidR="004B3653" w:rsidRPr="006A0F62">
        <w:rPr>
          <w:rFonts w:ascii="Calibri" w:hAnsi="Calibri"/>
          <w:b/>
          <w:i/>
          <w:color w:val="FF0000"/>
          <w:sz w:val="18"/>
          <w:szCs w:val="18"/>
        </w:rPr>
        <w:t>is set out below but you should refer to the Taxation Administration Act itself for a full understanding of the conditions and protections available</w:t>
      </w:r>
      <w:r w:rsidR="00F22BED" w:rsidRPr="006A0F62">
        <w:rPr>
          <w:rFonts w:ascii="Calibri" w:hAnsi="Calibri"/>
          <w:b/>
          <w:i/>
          <w:color w:val="FF0000"/>
          <w:sz w:val="18"/>
          <w:szCs w:val="18"/>
        </w:rPr>
        <w:t xml:space="preserve"> and the relevant </w:t>
      </w:r>
      <w:r w:rsidR="00526B46" w:rsidRPr="006A0F62">
        <w:rPr>
          <w:rFonts w:ascii="Calibri" w:hAnsi="Calibri"/>
          <w:b/>
          <w:i/>
          <w:color w:val="FF0000"/>
          <w:sz w:val="18"/>
          <w:szCs w:val="18"/>
        </w:rPr>
        <w:t>definitions</w:t>
      </w:r>
      <w:r w:rsidR="004B3653" w:rsidRPr="006A0F62">
        <w:rPr>
          <w:rFonts w:ascii="Calibri" w:hAnsi="Calibri"/>
          <w:b/>
          <w:i/>
          <w:color w:val="FF0000"/>
          <w:sz w:val="18"/>
          <w:szCs w:val="18"/>
        </w:rPr>
        <w:t>.</w:t>
      </w:r>
      <w:r w:rsidR="000A2C93" w:rsidRPr="006A0F62">
        <w:rPr>
          <w:rFonts w:ascii="Calibri" w:hAnsi="Calibri"/>
          <w:b/>
          <w:i/>
          <w:color w:val="FF0000"/>
          <w:sz w:val="18"/>
          <w:szCs w:val="18"/>
        </w:rPr>
        <w:t xml:space="preserve"> </w:t>
      </w:r>
      <w:r w:rsidR="000A2C93" w:rsidRPr="006A0F62">
        <w:rPr>
          <w:rFonts w:ascii="Calibri" w:hAnsi="Calibri"/>
          <w:b/>
          <w:bCs/>
          <w:i/>
          <w:iCs/>
          <w:color w:val="FF0000"/>
          <w:sz w:val="18"/>
          <w:szCs w:val="18"/>
        </w:rPr>
        <w:t>You can also visit the ATO website for more information.</w:t>
      </w:r>
    </w:p>
    <w:p w14:paraId="3D0BC614" w14:textId="77777777" w:rsidR="00911C00" w:rsidRPr="006A0F62" w:rsidRDefault="00911C00" w:rsidP="00D459FC">
      <w:pPr>
        <w:pStyle w:val="Schedule1"/>
        <w:numPr>
          <w:ilvl w:val="1"/>
          <w:numId w:val="40"/>
        </w:numPr>
        <w:spacing w:after="120"/>
        <w:rPr>
          <w:rFonts w:ascii="Calibri" w:hAnsi="Calibri"/>
          <w:sz w:val="18"/>
          <w:szCs w:val="18"/>
          <w:u w:val="single"/>
        </w:rPr>
      </w:pPr>
      <w:bookmarkStart w:id="44" w:name="_Ref24629854"/>
      <w:r w:rsidRPr="006A0F62">
        <w:rPr>
          <w:rFonts w:ascii="Calibri" w:hAnsi="Calibri"/>
          <w:sz w:val="18"/>
          <w:szCs w:val="18"/>
          <w:u w:val="single"/>
        </w:rPr>
        <w:t>PROTECTED DISCLOSURES</w:t>
      </w:r>
      <w:bookmarkEnd w:id="44"/>
    </w:p>
    <w:p w14:paraId="07BAAF82" w14:textId="77777777" w:rsidR="00911C00" w:rsidRPr="006A0F62" w:rsidRDefault="00911C00" w:rsidP="00D459FC">
      <w:pPr>
        <w:pStyle w:val="BodyText2"/>
        <w:spacing w:after="120"/>
        <w:rPr>
          <w:rFonts w:ascii="Calibri" w:hAnsi="Calibri"/>
          <w:sz w:val="18"/>
          <w:szCs w:val="18"/>
        </w:rPr>
      </w:pPr>
      <w:r w:rsidRPr="006A0F62">
        <w:rPr>
          <w:rFonts w:ascii="Calibri" w:hAnsi="Calibri"/>
          <w:sz w:val="18"/>
          <w:szCs w:val="18"/>
        </w:rPr>
        <w:t>Disclosures will be protected if:</w:t>
      </w:r>
    </w:p>
    <w:p w14:paraId="1FEBB138" w14:textId="77777777" w:rsidR="00911C00" w:rsidRPr="006A0F62" w:rsidRDefault="00911C00" w:rsidP="00D459FC">
      <w:pPr>
        <w:pStyle w:val="Heading3"/>
        <w:numPr>
          <w:ilvl w:val="3"/>
          <w:numId w:val="46"/>
        </w:numPr>
        <w:spacing w:after="120"/>
        <w:rPr>
          <w:rFonts w:ascii="Calibri" w:hAnsi="Calibri"/>
          <w:sz w:val="18"/>
          <w:szCs w:val="18"/>
        </w:rPr>
      </w:pPr>
      <w:r w:rsidRPr="006A0F62">
        <w:rPr>
          <w:rFonts w:ascii="Calibri" w:hAnsi="Calibri"/>
          <w:sz w:val="18"/>
          <w:szCs w:val="18"/>
        </w:rPr>
        <w:t xml:space="preserve">the discloser is an </w:t>
      </w:r>
      <w:r w:rsidRPr="006A0F62">
        <w:rPr>
          <w:rFonts w:ascii="Calibri" w:hAnsi="Calibri"/>
          <w:b/>
          <w:bCs/>
          <w:sz w:val="18"/>
          <w:szCs w:val="18"/>
          <w:u w:val="single"/>
        </w:rPr>
        <w:t xml:space="preserve">Eligible </w:t>
      </w:r>
      <w:proofErr w:type="spellStart"/>
      <w:r w:rsidRPr="006A0F62">
        <w:rPr>
          <w:rFonts w:ascii="Calibri" w:hAnsi="Calibri"/>
          <w:b/>
          <w:bCs/>
          <w:sz w:val="18"/>
          <w:szCs w:val="18"/>
          <w:u w:val="single"/>
        </w:rPr>
        <w:t>Whistleblower</w:t>
      </w:r>
      <w:proofErr w:type="spellEnd"/>
      <w:r w:rsidRPr="006A0F62">
        <w:rPr>
          <w:rFonts w:ascii="Calibri" w:hAnsi="Calibri"/>
          <w:sz w:val="18"/>
          <w:szCs w:val="18"/>
        </w:rPr>
        <w:t>, being</w:t>
      </w:r>
      <w:r w:rsidR="00793D58" w:rsidRPr="006A0F62">
        <w:rPr>
          <w:rFonts w:ascii="Calibri" w:hAnsi="Calibri"/>
          <w:sz w:val="18"/>
          <w:szCs w:val="18"/>
        </w:rPr>
        <w:t xml:space="preserve"> an individual who is, or has been, any of the following</w:t>
      </w:r>
      <w:r w:rsidRPr="006A0F62">
        <w:rPr>
          <w:rFonts w:ascii="Calibri" w:hAnsi="Calibri"/>
          <w:sz w:val="18"/>
          <w:szCs w:val="18"/>
        </w:rPr>
        <w:t>:</w:t>
      </w:r>
    </w:p>
    <w:p w14:paraId="2FFA8484" w14:textId="77777777" w:rsidR="00911C00" w:rsidRPr="006A0F62" w:rsidRDefault="00911C00" w:rsidP="00D459FC">
      <w:pPr>
        <w:pStyle w:val="Heading4"/>
        <w:spacing w:after="120"/>
        <w:rPr>
          <w:rFonts w:ascii="Calibri" w:hAnsi="Calibri"/>
          <w:sz w:val="18"/>
          <w:szCs w:val="18"/>
        </w:rPr>
      </w:pPr>
      <w:bookmarkStart w:id="45" w:name="_Ref9425636"/>
      <w:r w:rsidRPr="006A0F62">
        <w:rPr>
          <w:rFonts w:ascii="Calibri" w:hAnsi="Calibri"/>
          <w:sz w:val="18"/>
          <w:szCs w:val="18"/>
        </w:rPr>
        <w:t xml:space="preserve">an officer </w:t>
      </w:r>
      <w:r w:rsidR="0006143F" w:rsidRPr="006A0F62">
        <w:rPr>
          <w:rFonts w:ascii="Calibri" w:hAnsi="Calibri"/>
          <w:sz w:val="18"/>
          <w:szCs w:val="18"/>
        </w:rPr>
        <w:t xml:space="preserve">(within the meaning of the Corporations Act) </w:t>
      </w:r>
      <w:r w:rsidRPr="006A0F62">
        <w:rPr>
          <w:rFonts w:ascii="Calibri" w:hAnsi="Calibri"/>
          <w:sz w:val="18"/>
          <w:szCs w:val="18"/>
        </w:rPr>
        <w:t>or employee of the Company;</w:t>
      </w:r>
      <w:bookmarkEnd w:id="45"/>
    </w:p>
    <w:p w14:paraId="38BA8742"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an individual who supplies services or goods to the Company (whether paid or unpaid) or an employee of a person that supplies goods or services to the Company;</w:t>
      </w:r>
    </w:p>
    <w:p w14:paraId="66E3B781" w14:textId="77777777" w:rsidR="00911C00" w:rsidRPr="006A0F62" w:rsidRDefault="00911C00" w:rsidP="00D459FC">
      <w:pPr>
        <w:pStyle w:val="Heading4"/>
        <w:spacing w:after="120"/>
        <w:rPr>
          <w:rFonts w:ascii="Calibri" w:hAnsi="Calibri"/>
          <w:sz w:val="18"/>
          <w:szCs w:val="18"/>
        </w:rPr>
      </w:pPr>
      <w:bookmarkStart w:id="46" w:name="_Ref9425639"/>
      <w:r w:rsidRPr="006A0F62">
        <w:rPr>
          <w:rFonts w:ascii="Calibri" w:hAnsi="Calibri"/>
          <w:sz w:val="18"/>
          <w:szCs w:val="18"/>
        </w:rPr>
        <w:t xml:space="preserve">an associate </w:t>
      </w:r>
      <w:r w:rsidR="0006143F" w:rsidRPr="006A0F62">
        <w:rPr>
          <w:rFonts w:ascii="Calibri" w:hAnsi="Calibri"/>
          <w:sz w:val="18"/>
          <w:szCs w:val="18"/>
        </w:rPr>
        <w:t xml:space="preserve">(within the meaning of the </w:t>
      </w:r>
      <w:r w:rsidR="00AB3D2A" w:rsidRPr="006A0F62">
        <w:rPr>
          <w:rFonts w:ascii="Calibri" w:hAnsi="Calibri"/>
          <w:i/>
          <w:sz w:val="18"/>
          <w:szCs w:val="18"/>
        </w:rPr>
        <w:t>Income Tax Assessment Act 1936</w:t>
      </w:r>
      <w:r w:rsidR="00AB3D2A" w:rsidRPr="006A0F62">
        <w:rPr>
          <w:rFonts w:ascii="Calibri" w:hAnsi="Calibri"/>
          <w:sz w:val="18"/>
          <w:szCs w:val="18"/>
        </w:rPr>
        <w:t xml:space="preserve">) </w:t>
      </w:r>
      <w:r w:rsidRPr="006A0F62">
        <w:rPr>
          <w:rFonts w:ascii="Calibri" w:hAnsi="Calibri"/>
          <w:sz w:val="18"/>
          <w:szCs w:val="18"/>
        </w:rPr>
        <w:t>of the Company;</w:t>
      </w:r>
      <w:bookmarkEnd w:id="46"/>
    </w:p>
    <w:p w14:paraId="4903C979"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a </w:t>
      </w:r>
      <w:r w:rsidR="00AB3D2A" w:rsidRPr="006A0F62">
        <w:rPr>
          <w:rFonts w:ascii="Calibri" w:hAnsi="Calibri"/>
          <w:sz w:val="18"/>
          <w:szCs w:val="18"/>
        </w:rPr>
        <w:t>spouse, child or</w:t>
      </w:r>
      <w:r w:rsidRPr="006A0F62">
        <w:rPr>
          <w:rFonts w:ascii="Calibri" w:hAnsi="Calibri"/>
          <w:sz w:val="18"/>
          <w:szCs w:val="18"/>
        </w:rPr>
        <w:t xml:space="preserve"> dependant of any individual referred to </w:t>
      </w:r>
      <w:r w:rsidR="00C735D1" w:rsidRPr="006A0F62">
        <w:rPr>
          <w:rFonts w:ascii="Calibri" w:hAnsi="Calibri"/>
          <w:sz w:val="18"/>
          <w:szCs w:val="18"/>
        </w:rPr>
        <w:t xml:space="preserve">in </w:t>
      </w:r>
      <w:r w:rsidR="00BA56D5" w:rsidRPr="006A0F62">
        <w:rPr>
          <w:rFonts w:ascii="Calibri" w:hAnsi="Calibri"/>
          <w:sz w:val="18"/>
          <w:szCs w:val="18"/>
        </w:rPr>
        <w:br/>
      </w:r>
      <w:r w:rsidR="00BA56D5" w:rsidRPr="006A0F62">
        <w:rPr>
          <w:rFonts w:ascii="Calibri" w:hAnsi="Calibri"/>
          <w:sz w:val="18"/>
          <w:szCs w:val="18"/>
        </w:rPr>
        <w:fldChar w:fldCharType="begin"/>
      </w:r>
      <w:r w:rsidR="00BA56D5" w:rsidRPr="006A0F62">
        <w:rPr>
          <w:rFonts w:ascii="Calibri" w:hAnsi="Calibri"/>
          <w:sz w:val="18"/>
          <w:szCs w:val="18"/>
        </w:rPr>
        <w:instrText xml:space="preserve"> REF _Ref9425636 \r \h </w:instrText>
      </w:r>
      <w:r w:rsidR="00D459FC" w:rsidRPr="006A0F62">
        <w:rPr>
          <w:rFonts w:ascii="Calibri" w:hAnsi="Calibri"/>
          <w:sz w:val="18"/>
          <w:szCs w:val="18"/>
        </w:rPr>
        <w:instrText xml:space="preserve"> \* MERGEFORMAT </w:instrText>
      </w:r>
      <w:r w:rsidR="00BA56D5" w:rsidRPr="006A0F62">
        <w:rPr>
          <w:rFonts w:ascii="Calibri" w:hAnsi="Calibri"/>
          <w:sz w:val="18"/>
          <w:szCs w:val="18"/>
        </w:rPr>
      </w:r>
      <w:r w:rsidR="00BA56D5" w:rsidRPr="006A0F62">
        <w:rPr>
          <w:rFonts w:ascii="Calibri" w:hAnsi="Calibri"/>
          <w:sz w:val="18"/>
          <w:szCs w:val="18"/>
        </w:rPr>
        <w:fldChar w:fldCharType="separate"/>
      </w:r>
      <w:r w:rsidR="009A2D59" w:rsidRPr="006A0F62">
        <w:rPr>
          <w:rFonts w:ascii="Calibri" w:hAnsi="Calibri"/>
          <w:sz w:val="18"/>
          <w:szCs w:val="18"/>
        </w:rPr>
        <w:t>(</w:t>
      </w:r>
      <w:proofErr w:type="spellStart"/>
      <w:r w:rsidR="009A2D59" w:rsidRPr="006A0F62">
        <w:rPr>
          <w:rFonts w:ascii="Calibri" w:hAnsi="Calibri"/>
          <w:sz w:val="18"/>
          <w:szCs w:val="18"/>
        </w:rPr>
        <w:t>i</w:t>
      </w:r>
      <w:proofErr w:type="spellEnd"/>
      <w:r w:rsidR="009A2D59" w:rsidRPr="006A0F62">
        <w:rPr>
          <w:rFonts w:ascii="Calibri" w:hAnsi="Calibri"/>
          <w:sz w:val="18"/>
          <w:szCs w:val="18"/>
        </w:rPr>
        <w:t>)</w:t>
      </w:r>
      <w:r w:rsidR="00BA56D5" w:rsidRPr="006A0F62">
        <w:rPr>
          <w:rFonts w:ascii="Calibri" w:hAnsi="Calibri"/>
          <w:sz w:val="18"/>
          <w:szCs w:val="18"/>
        </w:rPr>
        <w:fldChar w:fldCharType="end"/>
      </w:r>
      <w:r w:rsidR="00BA56D5" w:rsidRPr="006A0F62">
        <w:rPr>
          <w:rFonts w:ascii="Calibri" w:hAnsi="Calibri"/>
          <w:sz w:val="18"/>
          <w:szCs w:val="18"/>
        </w:rPr>
        <w:t xml:space="preserve"> to </w:t>
      </w:r>
      <w:r w:rsidR="00BA56D5" w:rsidRPr="006A0F62">
        <w:rPr>
          <w:rFonts w:ascii="Calibri" w:hAnsi="Calibri"/>
          <w:sz w:val="18"/>
          <w:szCs w:val="18"/>
        </w:rPr>
        <w:fldChar w:fldCharType="begin"/>
      </w:r>
      <w:r w:rsidR="00BA56D5" w:rsidRPr="006A0F62">
        <w:rPr>
          <w:rFonts w:ascii="Calibri" w:hAnsi="Calibri"/>
          <w:sz w:val="18"/>
          <w:szCs w:val="18"/>
        </w:rPr>
        <w:instrText xml:space="preserve"> REF _Ref9425639 \r \h </w:instrText>
      </w:r>
      <w:r w:rsidR="00D459FC" w:rsidRPr="006A0F62">
        <w:rPr>
          <w:rFonts w:ascii="Calibri" w:hAnsi="Calibri"/>
          <w:sz w:val="18"/>
          <w:szCs w:val="18"/>
        </w:rPr>
        <w:instrText xml:space="preserve"> \* MERGEFORMAT </w:instrText>
      </w:r>
      <w:r w:rsidR="00BA56D5" w:rsidRPr="006A0F62">
        <w:rPr>
          <w:rFonts w:ascii="Calibri" w:hAnsi="Calibri"/>
          <w:sz w:val="18"/>
          <w:szCs w:val="18"/>
        </w:rPr>
      </w:r>
      <w:r w:rsidR="00BA56D5" w:rsidRPr="006A0F62">
        <w:rPr>
          <w:rFonts w:ascii="Calibri" w:hAnsi="Calibri"/>
          <w:sz w:val="18"/>
          <w:szCs w:val="18"/>
        </w:rPr>
        <w:fldChar w:fldCharType="separate"/>
      </w:r>
      <w:r w:rsidR="009A2D59" w:rsidRPr="006A0F62">
        <w:rPr>
          <w:rFonts w:ascii="Calibri" w:hAnsi="Calibri"/>
          <w:sz w:val="18"/>
          <w:szCs w:val="18"/>
        </w:rPr>
        <w:t>(iii)</w:t>
      </w:r>
      <w:r w:rsidR="00BA56D5" w:rsidRPr="006A0F62">
        <w:rPr>
          <w:rFonts w:ascii="Calibri" w:hAnsi="Calibri"/>
          <w:sz w:val="18"/>
          <w:szCs w:val="18"/>
        </w:rPr>
        <w:fldChar w:fldCharType="end"/>
      </w:r>
      <w:r w:rsidRPr="006A0F62">
        <w:rPr>
          <w:rFonts w:ascii="Calibri" w:hAnsi="Calibri"/>
          <w:sz w:val="18"/>
          <w:szCs w:val="18"/>
        </w:rPr>
        <w:t xml:space="preserve"> above</w:t>
      </w:r>
      <w:r w:rsidR="00AB3D2A" w:rsidRPr="006A0F62">
        <w:rPr>
          <w:rFonts w:ascii="Calibri" w:hAnsi="Calibri"/>
          <w:sz w:val="18"/>
          <w:szCs w:val="18"/>
        </w:rPr>
        <w:t xml:space="preserve"> or of such an individual’s spouse</w:t>
      </w:r>
      <w:r w:rsidRPr="006A0F62">
        <w:rPr>
          <w:rFonts w:ascii="Calibri" w:hAnsi="Calibri"/>
          <w:sz w:val="18"/>
          <w:szCs w:val="18"/>
        </w:rPr>
        <w:t xml:space="preserve">; or </w:t>
      </w:r>
    </w:p>
    <w:p w14:paraId="3154F93B"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any prescribed individual under the </w:t>
      </w:r>
      <w:r w:rsidR="00AB3D2A" w:rsidRPr="006A0F62">
        <w:rPr>
          <w:rFonts w:ascii="Calibri" w:hAnsi="Calibri"/>
          <w:sz w:val="18"/>
          <w:szCs w:val="18"/>
        </w:rPr>
        <w:t>regulations under the Taxation Act</w:t>
      </w:r>
      <w:r w:rsidRPr="006A0F62">
        <w:rPr>
          <w:rFonts w:ascii="Calibri" w:hAnsi="Calibri"/>
          <w:sz w:val="18"/>
          <w:szCs w:val="18"/>
        </w:rPr>
        <w:t xml:space="preserve">; </w:t>
      </w:r>
    </w:p>
    <w:p w14:paraId="23EA10D8" w14:textId="77777777" w:rsidR="00911C00" w:rsidRPr="006A0F62" w:rsidRDefault="000B0BAB" w:rsidP="00D459FC">
      <w:pPr>
        <w:pStyle w:val="Heading3"/>
        <w:spacing w:after="120"/>
        <w:rPr>
          <w:rFonts w:ascii="Calibri" w:hAnsi="Calibri"/>
          <w:sz w:val="18"/>
          <w:szCs w:val="18"/>
        </w:rPr>
      </w:pPr>
      <w:r w:rsidRPr="006A0F62">
        <w:rPr>
          <w:rFonts w:ascii="Calibri" w:hAnsi="Calibri"/>
          <w:b/>
          <w:sz w:val="18"/>
          <w:szCs w:val="18"/>
        </w:rPr>
        <w:t>and</w:t>
      </w:r>
      <w:r w:rsidRPr="006A0F62">
        <w:rPr>
          <w:rFonts w:ascii="Calibri" w:hAnsi="Calibri"/>
          <w:sz w:val="18"/>
          <w:szCs w:val="18"/>
        </w:rPr>
        <w:t xml:space="preserve"> </w:t>
      </w:r>
      <w:r w:rsidR="00911C00" w:rsidRPr="006A0F62">
        <w:rPr>
          <w:rFonts w:ascii="Calibri" w:hAnsi="Calibri"/>
          <w:sz w:val="18"/>
          <w:szCs w:val="18"/>
        </w:rPr>
        <w:t xml:space="preserve">the disclosure is made to: </w:t>
      </w:r>
    </w:p>
    <w:p w14:paraId="65950216" w14:textId="77777777" w:rsidR="00314774" w:rsidRPr="006A0F62" w:rsidRDefault="00911C00" w:rsidP="00D459FC">
      <w:pPr>
        <w:pStyle w:val="Heading4"/>
        <w:spacing w:after="120"/>
        <w:rPr>
          <w:rFonts w:ascii="Calibri" w:hAnsi="Calibri"/>
          <w:sz w:val="18"/>
          <w:szCs w:val="18"/>
        </w:rPr>
      </w:pPr>
      <w:r w:rsidRPr="006A0F62">
        <w:rPr>
          <w:rFonts w:ascii="Calibri" w:hAnsi="Calibri"/>
          <w:sz w:val="18"/>
          <w:szCs w:val="18"/>
        </w:rPr>
        <w:lastRenderedPageBreak/>
        <w:t xml:space="preserve">the </w:t>
      </w:r>
      <w:r w:rsidR="00AB3D2A" w:rsidRPr="006A0F62">
        <w:rPr>
          <w:rFonts w:ascii="Calibri" w:hAnsi="Calibri"/>
          <w:sz w:val="18"/>
          <w:szCs w:val="18"/>
        </w:rPr>
        <w:t>Commissioner</w:t>
      </w:r>
      <w:r w:rsidRPr="006A0F62">
        <w:rPr>
          <w:rFonts w:ascii="Calibri" w:hAnsi="Calibri"/>
          <w:sz w:val="18"/>
          <w:szCs w:val="18"/>
        </w:rPr>
        <w:t xml:space="preserve"> </w:t>
      </w:r>
      <w:r w:rsidR="00314774" w:rsidRPr="006A0F62">
        <w:rPr>
          <w:rFonts w:ascii="Calibri" w:hAnsi="Calibri"/>
          <w:b/>
          <w:sz w:val="18"/>
          <w:szCs w:val="18"/>
        </w:rPr>
        <w:t xml:space="preserve">and </w:t>
      </w:r>
      <w:r w:rsidR="00314774" w:rsidRPr="006A0F62">
        <w:rPr>
          <w:rFonts w:ascii="Calibri" w:hAnsi="Calibri"/>
          <w:sz w:val="18"/>
          <w:szCs w:val="18"/>
        </w:rPr>
        <w:t xml:space="preserve">the discloser </w:t>
      </w:r>
      <w:r w:rsidR="00AE21D2" w:rsidRPr="006A0F62">
        <w:rPr>
          <w:rFonts w:ascii="Calibri" w:hAnsi="Calibri"/>
          <w:sz w:val="18"/>
          <w:szCs w:val="18"/>
        </w:rPr>
        <w:t>consider</w:t>
      </w:r>
      <w:r w:rsidR="00314774" w:rsidRPr="006A0F62">
        <w:rPr>
          <w:rFonts w:ascii="Calibri" w:hAnsi="Calibri"/>
          <w:sz w:val="18"/>
          <w:szCs w:val="18"/>
        </w:rPr>
        <w:t xml:space="preserve"> that the information may assi</w:t>
      </w:r>
      <w:r w:rsidR="0000368A" w:rsidRPr="006A0F62">
        <w:rPr>
          <w:rFonts w:ascii="Calibri" w:hAnsi="Calibri"/>
          <w:sz w:val="18"/>
          <w:szCs w:val="18"/>
        </w:rPr>
        <w:t>s</w:t>
      </w:r>
      <w:r w:rsidR="00314774" w:rsidRPr="006A0F62">
        <w:rPr>
          <w:rFonts w:ascii="Calibri" w:hAnsi="Calibri"/>
          <w:sz w:val="18"/>
          <w:szCs w:val="18"/>
        </w:rPr>
        <w:t>t the Commissioner to perform his or her functions or duties under a taxation law in relation to the Company or an associate of the Company;</w:t>
      </w:r>
      <w:r w:rsidR="00827C72" w:rsidRPr="006A0F62">
        <w:rPr>
          <w:rFonts w:ascii="Calibri" w:hAnsi="Calibri"/>
          <w:sz w:val="18"/>
          <w:szCs w:val="18"/>
        </w:rPr>
        <w:t xml:space="preserve"> or</w:t>
      </w:r>
    </w:p>
    <w:p w14:paraId="207DFB1B"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an </w:t>
      </w:r>
      <w:r w:rsidRPr="006A0F62">
        <w:rPr>
          <w:rFonts w:ascii="Calibri" w:hAnsi="Calibri"/>
          <w:b/>
          <w:bCs/>
          <w:sz w:val="18"/>
          <w:szCs w:val="18"/>
          <w:u w:val="single"/>
        </w:rPr>
        <w:t>Eligible Recipient</w:t>
      </w:r>
      <w:r w:rsidRPr="006A0F62">
        <w:rPr>
          <w:rFonts w:ascii="Calibri" w:hAnsi="Calibri"/>
          <w:sz w:val="18"/>
          <w:szCs w:val="18"/>
        </w:rPr>
        <w:t>, being:</w:t>
      </w:r>
    </w:p>
    <w:p w14:paraId="1C1710FB" w14:textId="77777777" w:rsidR="0000368A" w:rsidRPr="006A0F62" w:rsidRDefault="00911C00" w:rsidP="00D459FC">
      <w:pPr>
        <w:pStyle w:val="Heading5"/>
        <w:spacing w:after="120"/>
        <w:rPr>
          <w:rFonts w:ascii="Calibri" w:hAnsi="Calibri"/>
          <w:sz w:val="18"/>
          <w:szCs w:val="18"/>
        </w:rPr>
      </w:pPr>
      <w:r w:rsidRPr="006A0F62">
        <w:rPr>
          <w:rFonts w:ascii="Calibri" w:hAnsi="Calibri"/>
          <w:sz w:val="18"/>
          <w:szCs w:val="18"/>
        </w:rPr>
        <w:t>a</w:t>
      </w:r>
      <w:r w:rsidR="0000368A" w:rsidRPr="006A0F62">
        <w:rPr>
          <w:rFonts w:ascii="Calibri" w:hAnsi="Calibri"/>
          <w:sz w:val="18"/>
          <w:szCs w:val="18"/>
        </w:rPr>
        <w:t xml:space="preserve"> director, secretary or senior manager</w:t>
      </w:r>
      <w:r w:rsidRPr="006A0F62">
        <w:rPr>
          <w:rFonts w:ascii="Calibri" w:hAnsi="Calibri"/>
          <w:sz w:val="18"/>
          <w:szCs w:val="18"/>
        </w:rPr>
        <w:t xml:space="preserve"> </w:t>
      </w:r>
      <w:r w:rsidR="0000368A" w:rsidRPr="006A0F62">
        <w:rPr>
          <w:rFonts w:ascii="Calibri" w:hAnsi="Calibri"/>
          <w:sz w:val="18"/>
          <w:szCs w:val="18"/>
        </w:rPr>
        <w:t>of the Company;</w:t>
      </w:r>
    </w:p>
    <w:p w14:paraId="3BF31C50" w14:textId="77777777" w:rsidR="0000368A" w:rsidRPr="006A0F62" w:rsidRDefault="0000368A" w:rsidP="00D459FC">
      <w:pPr>
        <w:pStyle w:val="Heading5"/>
        <w:spacing w:after="120"/>
        <w:rPr>
          <w:rFonts w:ascii="Calibri" w:hAnsi="Calibri"/>
          <w:sz w:val="18"/>
          <w:szCs w:val="18"/>
        </w:rPr>
      </w:pPr>
      <w:r w:rsidRPr="006A0F62">
        <w:rPr>
          <w:rFonts w:ascii="Calibri" w:hAnsi="Calibri"/>
          <w:sz w:val="18"/>
          <w:szCs w:val="18"/>
        </w:rPr>
        <w:t>an employee or officer of the Company who has functions or duties that relate to the tax affairs (within the meaning of the Taxation Act) of the Company;</w:t>
      </w:r>
    </w:p>
    <w:p w14:paraId="78920C90" w14:textId="77777777" w:rsidR="00911C00" w:rsidRPr="006A0F62" w:rsidRDefault="00911C00" w:rsidP="00D459FC">
      <w:pPr>
        <w:pStyle w:val="Heading5"/>
        <w:spacing w:after="120"/>
        <w:rPr>
          <w:rFonts w:ascii="Calibri" w:hAnsi="Calibri"/>
          <w:sz w:val="18"/>
          <w:szCs w:val="18"/>
        </w:rPr>
      </w:pPr>
      <w:r w:rsidRPr="006A0F62">
        <w:rPr>
          <w:rFonts w:ascii="Calibri" w:hAnsi="Calibri"/>
          <w:sz w:val="18"/>
          <w:szCs w:val="18"/>
        </w:rPr>
        <w:t>the Company’s auditor (or a member of that audit team);</w:t>
      </w:r>
    </w:p>
    <w:p w14:paraId="15F8F8E9" w14:textId="77777777" w:rsidR="00911C00" w:rsidRPr="006A0F62" w:rsidRDefault="0000368A" w:rsidP="00D459FC">
      <w:pPr>
        <w:pStyle w:val="Heading5"/>
        <w:spacing w:after="120"/>
        <w:rPr>
          <w:rFonts w:ascii="Calibri" w:hAnsi="Calibri"/>
          <w:sz w:val="18"/>
          <w:szCs w:val="18"/>
        </w:rPr>
      </w:pPr>
      <w:r w:rsidRPr="006A0F62">
        <w:rPr>
          <w:rFonts w:ascii="Calibri" w:hAnsi="Calibri"/>
          <w:sz w:val="18"/>
          <w:szCs w:val="18"/>
        </w:rPr>
        <w:t xml:space="preserve">a registered tax agent or BAS agent (within the meaning of the </w:t>
      </w:r>
      <w:r w:rsidRPr="006A0F62">
        <w:rPr>
          <w:rFonts w:ascii="Calibri" w:hAnsi="Calibri"/>
          <w:i/>
          <w:iCs/>
          <w:sz w:val="18"/>
          <w:szCs w:val="18"/>
        </w:rPr>
        <w:t xml:space="preserve">Tax </w:t>
      </w:r>
      <w:r w:rsidR="00F22BED" w:rsidRPr="006A0F62">
        <w:rPr>
          <w:rFonts w:ascii="Calibri" w:hAnsi="Calibri"/>
          <w:i/>
          <w:iCs/>
          <w:sz w:val="18"/>
          <w:szCs w:val="18"/>
        </w:rPr>
        <w:t>A</w:t>
      </w:r>
      <w:r w:rsidRPr="006A0F62">
        <w:rPr>
          <w:rFonts w:ascii="Calibri" w:hAnsi="Calibri"/>
          <w:i/>
          <w:iCs/>
          <w:sz w:val="18"/>
          <w:szCs w:val="18"/>
        </w:rPr>
        <w:t>gent Services Act 2009</w:t>
      </w:r>
      <w:r w:rsidRPr="006A0F62">
        <w:rPr>
          <w:rFonts w:ascii="Calibri" w:hAnsi="Calibri"/>
          <w:sz w:val="18"/>
          <w:szCs w:val="18"/>
        </w:rPr>
        <w:t xml:space="preserve">) who provides tax agent services or BAS services to the Company; </w:t>
      </w:r>
    </w:p>
    <w:p w14:paraId="0B71BB38" w14:textId="77777777" w:rsidR="00911C00" w:rsidRPr="006A0F62" w:rsidRDefault="00911C00" w:rsidP="00D459FC">
      <w:pPr>
        <w:pStyle w:val="Heading5"/>
        <w:spacing w:after="120"/>
        <w:rPr>
          <w:rFonts w:ascii="Calibri" w:hAnsi="Calibri"/>
          <w:sz w:val="18"/>
          <w:szCs w:val="18"/>
        </w:rPr>
      </w:pPr>
      <w:r w:rsidRPr="006A0F62">
        <w:rPr>
          <w:rFonts w:ascii="Calibri" w:hAnsi="Calibri"/>
          <w:sz w:val="18"/>
          <w:szCs w:val="18"/>
        </w:rPr>
        <w:t xml:space="preserve">a person authorised by the </w:t>
      </w:r>
      <w:r w:rsidR="0000368A" w:rsidRPr="006A0F62">
        <w:rPr>
          <w:rFonts w:ascii="Calibri" w:hAnsi="Calibri"/>
          <w:sz w:val="18"/>
          <w:szCs w:val="18"/>
        </w:rPr>
        <w:t>C</w:t>
      </w:r>
      <w:r w:rsidRPr="006A0F62">
        <w:rPr>
          <w:rFonts w:ascii="Calibri" w:hAnsi="Calibri"/>
          <w:sz w:val="18"/>
          <w:szCs w:val="18"/>
        </w:rPr>
        <w:t xml:space="preserve">ompany to receive disclosures that qualify for protection under the </w:t>
      </w:r>
      <w:r w:rsidR="0000368A" w:rsidRPr="006A0F62">
        <w:rPr>
          <w:rFonts w:ascii="Calibri" w:hAnsi="Calibri"/>
          <w:sz w:val="18"/>
          <w:szCs w:val="18"/>
        </w:rPr>
        <w:t>Taxation</w:t>
      </w:r>
      <w:r w:rsidRPr="006A0F62">
        <w:rPr>
          <w:rFonts w:ascii="Calibri" w:hAnsi="Calibri"/>
          <w:sz w:val="18"/>
          <w:szCs w:val="18"/>
        </w:rPr>
        <w:t xml:space="preserve"> Act; </w:t>
      </w:r>
      <w:r w:rsidR="00094DCF" w:rsidRPr="006A0F62">
        <w:rPr>
          <w:rFonts w:ascii="Calibri" w:hAnsi="Calibri"/>
          <w:sz w:val="18"/>
          <w:szCs w:val="18"/>
        </w:rPr>
        <w:t>or</w:t>
      </w:r>
    </w:p>
    <w:p w14:paraId="25280C24" w14:textId="77777777" w:rsidR="00827C72" w:rsidRPr="006A0F62" w:rsidRDefault="00827C72" w:rsidP="00D459FC">
      <w:pPr>
        <w:pStyle w:val="Heading5"/>
        <w:spacing w:after="120"/>
        <w:rPr>
          <w:rFonts w:ascii="Calibri" w:hAnsi="Calibri"/>
          <w:sz w:val="18"/>
          <w:szCs w:val="18"/>
        </w:rPr>
      </w:pPr>
      <w:r w:rsidRPr="006A0F62">
        <w:rPr>
          <w:rFonts w:ascii="Calibri" w:hAnsi="Calibri"/>
          <w:sz w:val="18"/>
          <w:szCs w:val="18"/>
        </w:rPr>
        <w:t xml:space="preserve">anyone prescribed under the Taxation Act regulations as being an </w:t>
      </w:r>
      <w:r w:rsidR="00F22BED" w:rsidRPr="006A0F62">
        <w:rPr>
          <w:rFonts w:ascii="Calibri" w:hAnsi="Calibri"/>
          <w:sz w:val="18"/>
          <w:szCs w:val="18"/>
        </w:rPr>
        <w:t>E</w:t>
      </w:r>
      <w:r w:rsidRPr="006A0F62">
        <w:rPr>
          <w:rFonts w:ascii="Calibri" w:hAnsi="Calibri"/>
          <w:sz w:val="18"/>
          <w:szCs w:val="18"/>
        </w:rPr>
        <w:t xml:space="preserve">ligible </w:t>
      </w:r>
      <w:r w:rsidR="00F22BED" w:rsidRPr="006A0F62">
        <w:rPr>
          <w:rFonts w:ascii="Calibri" w:hAnsi="Calibri"/>
          <w:sz w:val="18"/>
          <w:szCs w:val="18"/>
        </w:rPr>
        <w:t>R</w:t>
      </w:r>
      <w:r w:rsidRPr="006A0F62">
        <w:rPr>
          <w:rFonts w:ascii="Calibri" w:hAnsi="Calibri"/>
          <w:sz w:val="18"/>
          <w:szCs w:val="18"/>
        </w:rPr>
        <w:t>ecipient</w:t>
      </w:r>
      <w:r w:rsidR="00647CD9" w:rsidRPr="006A0F62">
        <w:rPr>
          <w:rFonts w:ascii="Calibri" w:hAnsi="Calibri"/>
          <w:sz w:val="18"/>
          <w:szCs w:val="18"/>
        </w:rPr>
        <w:t>;</w:t>
      </w:r>
    </w:p>
    <w:p w14:paraId="0C668EC8" w14:textId="77777777" w:rsidR="005D4F62" w:rsidRPr="006A0F62" w:rsidRDefault="00314774" w:rsidP="00D459FC">
      <w:pPr>
        <w:pStyle w:val="BodyText4"/>
        <w:spacing w:after="120"/>
        <w:rPr>
          <w:rFonts w:ascii="Calibri" w:hAnsi="Calibri"/>
          <w:sz w:val="18"/>
          <w:szCs w:val="18"/>
        </w:rPr>
      </w:pPr>
      <w:r w:rsidRPr="006A0F62">
        <w:rPr>
          <w:rFonts w:ascii="Calibri" w:hAnsi="Calibri"/>
          <w:b/>
          <w:sz w:val="18"/>
          <w:szCs w:val="18"/>
        </w:rPr>
        <w:t xml:space="preserve">and </w:t>
      </w:r>
      <w:r w:rsidR="005D4F62" w:rsidRPr="006A0F62">
        <w:rPr>
          <w:rFonts w:ascii="Calibri" w:hAnsi="Calibri"/>
          <w:sz w:val="18"/>
          <w:szCs w:val="18"/>
        </w:rPr>
        <w:t xml:space="preserve">the discloser has reasonable grounds to suspect that the information </w:t>
      </w:r>
      <w:r w:rsidR="00554818" w:rsidRPr="006A0F62">
        <w:rPr>
          <w:rFonts w:ascii="Calibri" w:hAnsi="Calibri"/>
          <w:sz w:val="18"/>
          <w:szCs w:val="18"/>
        </w:rPr>
        <w:t>indicates misconduct, or an improper state of affairs or circumstances, in relation to the tax affairs of the Company or an associate of the Company</w:t>
      </w:r>
      <w:r w:rsidR="000A2C93" w:rsidRPr="006A0F62">
        <w:rPr>
          <w:rFonts w:ascii="Calibri" w:hAnsi="Calibri"/>
          <w:sz w:val="18"/>
          <w:szCs w:val="18"/>
        </w:rPr>
        <w:t xml:space="preserve"> (“tax affairs” means affairs relating to any tax imposed by or under, or assessed or collected under, a law administered by the Commissioner)</w:t>
      </w:r>
      <w:r w:rsidR="00827C72" w:rsidRPr="006A0F62">
        <w:rPr>
          <w:rFonts w:ascii="Calibri" w:hAnsi="Calibri"/>
          <w:sz w:val="18"/>
          <w:szCs w:val="18"/>
        </w:rPr>
        <w:t>;</w:t>
      </w:r>
    </w:p>
    <w:p w14:paraId="55804FFE" w14:textId="77777777" w:rsidR="00554818" w:rsidRPr="006A0F62" w:rsidRDefault="00554818" w:rsidP="00D459FC">
      <w:pPr>
        <w:pStyle w:val="BodyText4"/>
        <w:spacing w:after="120"/>
        <w:rPr>
          <w:rFonts w:ascii="Calibri" w:hAnsi="Calibri"/>
          <w:b/>
          <w:sz w:val="18"/>
          <w:szCs w:val="18"/>
        </w:rPr>
      </w:pPr>
      <w:r w:rsidRPr="006A0F62">
        <w:rPr>
          <w:rFonts w:ascii="Calibri" w:hAnsi="Calibri"/>
          <w:b/>
          <w:sz w:val="18"/>
          <w:szCs w:val="18"/>
        </w:rPr>
        <w:t>and</w:t>
      </w:r>
      <w:r w:rsidRPr="006A0F62">
        <w:rPr>
          <w:rFonts w:ascii="Calibri" w:hAnsi="Calibri"/>
          <w:sz w:val="18"/>
          <w:szCs w:val="18"/>
        </w:rPr>
        <w:t xml:space="preserve"> the discloser considers that the information may assist the </w:t>
      </w:r>
      <w:r w:rsidR="00827C72" w:rsidRPr="006A0F62">
        <w:rPr>
          <w:rFonts w:ascii="Calibri" w:hAnsi="Calibri"/>
          <w:sz w:val="18"/>
          <w:szCs w:val="18"/>
        </w:rPr>
        <w:t xml:space="preserve">Eligible Recipient </w:t>
      </w:r>
      <w:r w:rsidRPr="006A0F62">
        <w:rPr>
          <w:rFonts w:ascii="Calibri" w:hAnsi="Calibri"/>
          <w:sz w:val="18"/>
          <w:szCs w:val="18"/>
        </w:rPr>
        <w:t>to perform functions or duties in relation to the tax affairs of the Company or an associate of the Company</w:t>
      </w:r>
      <w:r w:rsidR="00D13A9D" w:rsidRPr="006A0F62">
        <w:rPr>
          <w:rFonts w:ascii="Calibri" w:hAnsi="Calibri"/>
          <w:sz w:val="18"/>
          <w:szCs w:val="18"/>
        </w:rPr>
        <w:t>; or</w:t>
      </w:r>
    </w:p>
    <w:p w14:paraId="3689AC19"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a legal practitioner for the purposes of obtaining legal advice or legal representation in relation to the </w:t>
      </w:r>
      <w:proofErr w:type="spellStart"/>
      <w:r w:rsidRPr="006A0F62">
        <w:rPr>
          <w:rFonts w:ascii="Calibri" w:hAnsi="Calibri"/>
          <w:sz w:val="18"/>
          <w:szCs w:val="18"/>
        </w:rPr>
        <w:t>whistleblower</w:t>
      </w:r>
      <w:proofErr w:type="spellEnd"/>
      <w:r w:rsidRPr="006A0F62">
        <w:rPr>
          <w:rFonts w:ascii="Calibri" w:hAnsi="Calibri"/>
          <w:sz w:val="18"/>
          <w:szCs w:val="18"/>
        </w:rPr>
        <w:t xml:space="preserve"> provisions in the </w:t>
      </w:r>
      <w:r w:rsidR="005D4F62" w:rsidRPr="006A0F62">
        <w:rPr>
          <w:rFonts w:ascii="Calibri" w:hAnsi="Calibri"/>
          <w:sz w:val="18"/>
          <w:szCs w:val="18"/>
        </w:rPr>
        <w:t>Taxation</w:t>
      </w:r>
      <w:r w:rsidRPr="006A0F62">
        <w:rPr>
          <w:rFonts w:ascii="Calibri" w:hAnsi="Calibri"/>
          <w:sz w:val="18"/>
          <w:szCs w:val="18"/>
        </w:rPr>
        <w:t xml:space="preserve"> Act</w:t>
      </w:r>
      <w:r w:rsidR="0085649D" w:rsidRPr="006A0F62">
        <w:rPr>
          <w:rFonts w:ascii="Calibri" w:hAnsi="Calibri"/>
          <w:sz w:val="18"/>
          <w:szCs w:val="18"/>
        </w:rPr>
        <w:t>.</w:t>
      </w:r>
    </w:p>
    <w:p w14:paraId="5A9C1957" w14:textId="77777777" w:rsidR="00911C00" w:rsidRPr="006A0F62" w:rsidRDefault="00911C00" w:rsidP="00D459FC">
      <w:pPr>
        <w:pStyle w:val="Schedule1"/>
        <w:numPr>
          <w:ilvl w:val="1"/>
          <w:numId w:val="40"/>
        </w:numPr>
        <w:spacing w:after="120"/>
        <w:rPr>
          <w:rFonts w:ascii="Calibri" w:hAnsi="Calibri"/>
          <w:sz w:val="18"/>
          <w:szCs w:val="18"/>
          <w:u w:val="single"/>
        </w:rPr>
      </w:pPr>
      <w:r w:rsidRPr="006A0F62">
        <w:rPr>
          <w:rFonts w:ascii="Calibri" w:hAnsi="Calibri"/>
          <w:sz w:val="18"/>
          <w:szCs w:val="18"/>
          <w:u w:val="single"/>
        </w:rPr>
        <w:t>PROTECTIONS AVAILABLE</w:t>
      </w:r>
    </w:p>
    <w:p w14:paraId="31850BC7" w14:textId="77777777" w:rsidR="00911C00" w:rsidRPr="006A0F62" w:rsidRDefault="00911C00" w:rsidP="00D459FC">
      <w:pPr>
        <w:pStyle w:val="Heading3"/>
        <w:keepNext/>
        <w:numPr>
          <w:ilvl w:val="3"/>
          <w:numId w:val="42"/>
        </w:numPr>
        <w:spacing w:after="120"/>
        <w:rPr>
          <w:rFonts w:ascii="Calibri" w:hAnsi="Calibri"/>
          <w:sz w:val="18"/>
          <w:szCs w:val="18"/>
        </w:rPr>
      </w:pPr>
      <w:r w:rsidRPr="006A0F62">
        <w:rPr>
          <w:rFonts w:ascii="Calibri" w:hAnsi="Calibri"/>
          <w:b/>
          <w:sz w:val="18"/>
          <w:szCs w:val="18"/>
        </w:rPr>
        <w:t xml:space="preserve">Protected Disclosures will be given the following protections under the </w:t>
      </w:r>
      <w:r w:rsidR="00E674F9" w:rsidRPr="006A0F62">
        <w:rPr>
          <w:rFonts w:ascii="Calibri" w:hAnsi="Calibri"/>
          <w:b/>
          <w:sz w:val="18"/>
          <w:szCs w:val="18"/>
        </w:rPr>
        <w:t xml:space="preserve">Taxation </w:t>
      </w:r>
      <w:r w:rsidRPr="006A0F62">
        <w:rPr>
          <w:rFonts w:ascii="Calibri" w:hAnsi="Calibri"/>
          <w:b/>
          <w:sz w:val="18"/>
          <w:szCs w:val="18"/>
        </w:rPr>
        <w:t>Act</w:t>
      </w:r>
    </w:p>
    <w:p w14:paraId="58219DB8" w14:textId="77777777" w:rsidR="007B1DB2" w:rsidRPr="006A0F62" w:rsidRDefault="007B1DB2" w:rsidP="00D459FC">
      <w:pPr>
        <w:pStyle w:val="BodyText3"/>
        <w:keepNext/>
        <w:spacing w:after="120"/>
        <w:rPr>
          <w:rFonts w:ascii="Calibri" w:hAnsi="Calibri"/>
          <w:b/>
          <w:sz w:val="18"/>
          <w:szCs w:val="18"/>
        </w:rPr>
      </w:pPr>
      <w:r w:rsidRPr="006A0F62">
        <w:rPr>
          <w:rFonts w:ascii="Calibri" w:hAnsi="Calibri"/>
          <w:b/>
          <w:sz w:val="18"/>
          <w:szCs w:val="18"/>
        </w:rPr>
        <w:t>Protected disclosures not actionable</w:t>
      </w:r>
    </w:p>
    <w:p w14:paraId="1CAC802D" w14:textId="77777777" w:rsidR="00911C00" w:rsidRPr="006A0F62" w:rsidRDefault="00911C00" w:rsidP="00D459FC">
      <w:pPr>
        <w:pStyle w:val="Heading4"/>
        <w:spacing w:after="120"/>
        <w:rPr>
          <w:rFonts w:ascii="Calibri" w:hAnsi="Calibri"/>
          <w:sz w:val="18"/>
          <w:szCs w:val="18"/>
        </w:rPr>
      </w:pPr>
      <w:bookmarkStart w:id="47" w:name="_Ref8824892"/>
      <w:r w:rsidRPr="006A0F62">
        <w:rPr>
          <w:rFonts w:ascii="Calibri" w:hAnsi="Calibri"/>
          <w:sz w:val="18"/>
          <w:szCs w:val="18"/>
        </w:rPr>
        <w:t>the d</w:t>
      </w:r>
      <w:r w:rsidR="00E674F9" w:rsidRPr="006A0F62">
        <w:rPr>
          <w:rFonts w:ascii="Calibri" w:hAnsi="Calibri"/>
          <w:sz w:val="18"/>
          <w:szCs w:val="18"/>
        </w:rPr>
        <w:t>isclose</w:t>
      </w:r>
      <w:r w:rsidRPr="006A0F62">
        <w:rPr>
          <w:rFonts w:ascii="Calibri" w:hAnsi="Calibri"/>
          <w:sz w:val="18"/>
          <w:szCs w:val="18"/>
        </w:rPr>
        <w:t xml:space="preserve">r will not be subject to any civil, criminal or administrative liability (including disciplinary action) for making the disclosure; </w:t>
      </w:r>
      <w:bookmarkEnd w:id="47"/>
    </w:p>
    <w:p w14:paraId="20BDFA25"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no contractual or other remedy may be enforced, and no contractual or other right may be exercised against the </w:t>
      </w:r>
      <w:r w:rsidR="003E7B15" w:rsidRPr="006A0F62">
        <w:rPr>
          <w:rFonts w:ascii="Calibri" w:hAnsi="Calibri"/>
          <w:sz w:val="18"/>
          <w:szCs w:val="18"/>
        </w:rPr>
        <w:t xml:space="preserve">discloser </w:t>
      </w:r>
      <w:r w:rsidRPr="006A0F62">
        <w:rPr>
          <w:rFonts w:ascii="Calibri" w:hAnsi="Calibri"/>
          <w:sz w:val="18"/>
          <w:szCs w:val="18"/>
        </w:rPr>
        <w:t>on the basis of the disclosure; and</w:t>
      </w:r>
    </w:p>
    <w:p w14:paraId="33320EF8" w14:textId="77777777" w:rsidR="00911C00" w:rsidRPr="006A0F62" w:rsidRDefault="00911C00" w:rsidP="00D459FC">
      <w:pPr>
        <w:pStyle w:val="Heading4"/>
        <w:spacing w:after="120"/>
        <w:rPr>
          <w:rFonts w:ascii="Calibri" w:hAnsi="Calibri"/>
          <w:sz w:val="18"/>
          <w:szCs w:val="18"/>
        </w:rPr>
      </w:pPr>
      <w:bookmarkStart w:id="48" w:name="_Ref8824898"/>
      <w:r w:rsidRPr="006A0F62">
        <w:rPr>
          <w:rFonts w:ascii="Calibri" w:hAnsi="Calibri"/>
          <w:sz w:val="18"/>
          <w:szCs w:val="18"/>
        </w:rPr>
        <w:t xml:space="preserve">if the disclosure </w:t>
      </w:r>
      <w:r w:rsidR="001E7247" w:rsidRPr="006A0F62">
        <w:rPr>
          <w:rFonts w:ascii="Calibri" w:hAnsi="Calibri"/>
          <w:sz w:val="18"/>
          <w:szCs w:val="18"/>
        </w:rPr>
        <w:t>was a disclosure of information to the Commissioner</w:t>
      </w:r>
      <w:r w:rsidRPr="006A0F62">
        <w:rPr>
          <w:rFonts w:ascii="Calibri" w:hAnsi="Calibri"/>
          <w:sz w:val="18"/>
          <w:szCs w:val="18"/>
        </w:rPr>
        <w:t xml:space="preserve">, the information is not admissible as evidence against the </w:t>
      </w:r>
      <w:r w:rsidR="00690265" w:rsidRPr="006A0F62">
        <w:rPr>
          <w:rFonts w:ascii="Calibri" w:hAnsi="Calibri"/>
          <w:sz w:val="18"/>
          <w:szCs w:val="18"/>
        </w:rPr>
        <w:t xml:space="preserve">discloser </w:t>
      </w:r>
      <w:r w:rsidRPr="006A0F62">
        <w:rPr>
          <w:rFonts w:ascii="Calibri" w:hAnsi="Calibri"/>
          <w:sz w:val="18"/>
          <w:szCs w:val="18"/>
        </w:rPr>
        <w:t>in criminal proceedings for the imposition of a penalty, other than proceedings in respect of the falsity of the information;</w:t>
      </w:r>
      <w:bookmarkEnd w:id="48"/>
    </w:p>
    <w:p w14:paraId="22751C68" w14:textId="77777777" w:rsidR="007B1DB2" w:rsidRPr="006A0F62" w:rsidRDefault="003F6E9B" w:rsidP="00D459FC">
      <w:pPr>
        <w:pStyle w:val="Heading4"/>
        <w:numPr>
          <w:ilvl w:val="0"/>
          <w:numId w:val="0"/>
        </w:numPr>
        <w:spacing w:after="120"/>
        <w:ind w:left="1701"/>
        <w:rPr>
          <w:rFonts w:ascii="Calibri" w:hAnsi="Calibri"/>
          <w:sz w:val="18"/>
          <w:szCs w:val="18"/>
        </w:rPr>
      </w:pPr>
      <w:r w:rsidRPr="006A0F62">
        <w:rPr>
          <w:rFonts w:ascii="Calibri" w:hAnsi="Calibri"/>
          <w:sz w:val="18"/>
          <w:szCs w:val="18"/>
        </w:rPr>
        <w:t>(</w:t>
      </w:r>
      <w:r w:rsidR="007B1DB2" w:rsidRPr="006A0F62">
        <w:rPr>
          <w:rFonts w:ascii="Calibri" w:hAnsi="Calibri"/>
          <w:sz w:val="18"/>
          <w:szCs w:val="18"/>
        </w:rPr>
        <w:t xml:space="preserve">Note that in relation to </w:t>
      </w:r>
      <w:r w:rsidR="000B0BAB" w:rsidRPr="006A0F62">
        <w:rPr>
          <w:rFonts w:ascii="Calibri" w:hAnsi="Calibri"/>
          <w:sz w:val="18"/>
          <w:szCs w:val="18"/>
        </w:rPr>
        <w:fldChar w:fldCharType="begin"/>
      </w:r>
      <w:r w:rsidR="000B0BAB" w:rsidRPr="006A0F62">
        <w:rPr>
          <w:rFonts w:ascii="Calibri" w:hAnsi="Calibri"/>
          <w:sz w:val="18"/>
          <w:szCs w:val="18"/>
        </w:rPr>
        <w:instrText xml:space="preserve"> REF _Ref8824892 \r \h </w:instrText>
      </w:r>
      <w:r w:rsidR="00D459FC" w:rsidRPr="006A0F62">
        <w:rPr>
          <w:rFonts w:ascii="Calibri" w:hAnsi="Calibri"/>
          <w:sz w:val="18"/>
          <w:szCs w:val="18"/>
        </w:rPr>
        <w:instrText xml:space="preserve"> \* MERGEFORMAT </w:instrText>
      </w:r>
      <w:r w:rsidR="000B0BAB" w:rsidRPr="006A0F62">
        <w:rPr>
          <w:rFonts w:ascii="Calibri" w:hAnsi="Calibri"/>
          <w:sz w:val="18"/>
          <w:szCs w:val="18"/>
        </w:rPr>
      </w:r>
      <w:r w:rsidR="000B0BAB" w:rsidRPr="006A0F62">
        <w:rPr>
          <w:rFonts w:ascii="Calibri" w:hAnsi="Calibri"/>
          <w:sz w:val="18"/>
          <w:szCs w:val="18"/>
        </w:rPr>
        <w:fldChar w:fldCharType="separate"/>
      </w:r>
      <w:r w:rsidR="009A2D59" w:rsidRPr="006A0F62">
        <w:rPr>
          <w:rFonts w:ascii="Calibri" w:hAnsi="Calibri"/>
          <w:sz w:val="18"/>
          <w:szCs w:val="18"/>
        </w:rPr>
        <w:t>(</w:t>
      </w:r>
      <w:proofErr w:type="spellStart"/>
      <w:r w:rsidR="009A2D59" w:rsidRPr="006A0F62">
        <w:rPr>
          <w:rFonts w:ascii="Calibri" w:hAnsi="Calibri"/>
          <w:sz w:val="18"/>
          <w:szCs w:val="18"/>
        </w:rPr>
        <w:t>i</w:t>
      </w:r>
      <w:proofErr w:type="spellEnd"/>
      <w:r w:rsidR="009A2D59" w:rsidRPr="006A0F62">
        <w:rPr>
          <w:rFonts w:ascii="Calibri" w:hAnsi="Calibri"/>
          <w:sz w:val="18"/>
          <w:szCs w:val="18"/>
        </w:rPr>
        <w:t>)</w:t>
      </w:r>
      <w:r w:rsidR="000B0BAB" w:rsidRPr="006A0F62">
        <w:rPr>
          <w:rFonts w:ascii="Calibri" w:hAnsi="Calibri"/>
          <w:sz w:val="18"/>
          <w:szCs w:val="18"/>
        </w:rPr>
        <w:fldChar w:fldCharType="end"/>
      </w:r>
      <w:r w:rsidR="007B1DB2" w:rsidRPr="006A0F62">
        <w:rPr>
          <w:rFonts w:ascii="Calibri" w:hAnsi="Calibri"/>
          <w:sz w:val="18"/>
          <w:szCs w:val="18"/>
        </w:rPr>
        <w:t xml:space="preserve"> to </w:t>
      </w:r>
      <w:r w:rsidR="000B0BAB" w:rsidRPr="006A0F62">
        <w:rPr>
          <w:rFonts w:ascii="Calibri" w:hAnsi="Calibri"/>
          <w:sz w:val="18"/>
          <w:szCs w:val="18"/>
        </w:rPr>
        <w:fldChar w:fldCharType="begin"/>
      </w:r>
      <w:r w:rsidR="000B0BAB" w:rsidRPr="006A0F62">
        <w:rPr>
          <w:rFonts w:ascii="Calibri" w:hAnsi="Calibri"/>
          <w:sz w:val="18"/>
          <w:szCs w:val="18"/>
        </w:rPr>
        <w:instrText xml:space="preserve"> REF _Ref8824898 \r \h </w:instrText>
      </w:r>
      <w:r w:rsidR="00D459FC" w:rsidRPr="006A0F62">
        <w:rPr>
          <w:rFonts w:ascii="Calibri" w:hAnsi="Calibri"/>
          <w:sz w:val="18"/>
          <w:szCs w:val="18"/>
        </w:rPr>
        <w:instrText xml:space="preserve"> \* MERGEFORMAT </w:instrText>
      </w:r>
      <w:r w:rsidR="000B0BAB" w:rsidRPr="006A0F62">
        <w:rPr>
          <w:rFonts w:ascii="Calibri" w:hAnsi="Calibri"/>
          <w:sz w:val="18"/>
          <w:szCs w:val="18"/>
        </w:rPr>
      </w:r>
      <w:r w:rsidR="000B0BAB" w:rsidRPr="006A0F62">
        <w:rPr>
          <w:rFonts w:ascii="Calibri" w:hAnsi="Calibri"/>
          <w:sz w:val="18"/>
          <w:szCs w:val="18"/>
        </w:rPr>
        <w:fldChar w:fldCharType="separate"/>
      </w:r>
      <w:r w:rsidR="009A2D59" w:rsidRPr="006A0F62">
        <w:rPr>
          <w:rFonts w:ascii="Calibri" w:hAnsi="Calibri"/>
          <w:sz w:val="18"/>
          <w:szCs w:val="18"/>
        </w:rPr>
        <w:t>(iii)</w:t>
      </w:r>
      <w:r w:rsidR="000B0BAB" w:rsidRPr="006A0F62">
        <w:rPr>
          <w:rFonts w:ascii="Calibri" w:hAnsi="Calibri"/>
          <w:sz w:val="18"/>
          <w:szCs w:val="18"/>
        </w:rPr>
        <w:fldChar w:fldCharType="end"/>
      </w:r>
      <w:r w:rsidR="007B1DB2" w:rsidRPr="006A0F62">
        <w:rPr>
          <w:rFonts w:ascii="Calibri" w:hAnsi="Calibri"/>
          <w:sz w:val="18"/>
          <w:szCs w:val="18"/>
        </w:rPr>
        <w:t xml:space="preserve"> above, the discloser has qualified privilege in respect of the disclosure and a contract to which the person is a party may not be terminated on the basis that the disclosure constitutes a breach of the contract.</w:t>
      </w:r>
      <w:r w:rsidRPr="006A0F62">
        <w:rPr>
          <w:rFonts w:ascii="Calibri" w:hAnsi="Calibri"/>
          <w:sz w:val="18"/>
          <w:szCs w:val="18"/>
        </w:rPr>
        <w:t>)</w:t>
      </w:r>
    </w:p>
    <w:p w14:paraId="01CF933C" w14:textId="77777777" w:rsidR="007B1DB2" w:rsidRPr="006A0F62" w:rsidRDefault="007B1DB2" w:rsidP="00D459FC">
      <w:pPr>
        <w:pStyle w:val="BodyText3"/>
        <w:spacing w:after="120"/>
        <w:rPr>
          <w:rFonts w:ascii="Calibri" w:hAnsi="Calibri"/>
          <w:b/>
          <w:sz w:val="18"/>
          <w:szCs w:val="18"/>
        </w:rPr>
      </w:pPr>
      <w:r w:rsidRPr="006A0F62">
        <w:rPr>
          <w:rFonts w:ascii="Calibri" w:hAnsi="Calibri"/>
          <w:b/>
          <w:sz w:val="18"/>
          <w:szCs w:val="18"/>
        </w:rPr>
        <w:t>Victimisation prohibited</w:t>
      </w:r>
    </w:p>
    <w:p w14:paraId="135002EC" w14:textId="77777777" w:rsidR="000A2C93" w:rsidRPr="006A0F62" w:rsidRDefault="004B67B0" w:rsidP="000A2C93">
      <w:pPr>
        <w:pStyle w:val="BodyText3"/>
        <w:spacing w:after="120"/>
        <w:rPr>
          <w:rFonts w:ascii="Calibri" w:hAnsi="Calibri"/>
          <w:sz w:val="18"/>
          <w:szCs w:val="18"/>
        </w:rPr>
      </w:pPr>
      <w:r w:rsidRPr="006A0F62">
        <w:rPr>
          <w:rFonts w:ascii="Calibri" w:hAnsi="Calibri"/>
          <w:sz w:val="18"/>
          <w:szCs w:val="18"/>
        </w:rPr>
        <w:t>A</w:t>
      </w:r>
      <w:r w:rsidR="00911C00" w:rsidRPr="006A0F62">
        <w:rPr>
          <w:rFonts w:ascii="Calibri" w:hAnsi="Calibri"/>
          <w:sz w:val="18"/>
          <w:szCs w:val="18"/>
        </w:rPr>
        <w:t xml:space="preserve">nyone who causes or threatens to cause detriment </w:t>
      </w:r>
      <w:r w:rsidR="001E7247" w:rsidRPr="006A0F62">
        <w:rPr>
          <w:rFonts w:ascii="Calibri" w:hAnsi="Calibri"/>
          <w:sz w:val="18"/>
          <w:szCs w:val="18"/>
        </w:rPr>
        <w:t xml:space="preserve">(as defined in the Taxation Act) </w:t>
      </w:r>
      <w:r w:rsidR="00911C00" w:rsidRPr="006A0F62">
        <w:rPr>
          <w:rFonts w:ascii="Calibri" w:hAnsi="Calibri"/>
          <w:sz w:val="18"/>
          <w:szCs w:val="18"/>
        </w:rPr>
        <w:t xml:space="preserve">to a </w:t>
      </w:r>
      <w:r w:rsidR="00FC191D" w:rsidRPr="006A0F62">
        <w:rPr>
          <w:rFonts w:ascii="Calibri" w:hAnsi="Calibri"/>
          <w:sz w:val="18"/>
          <w:szCs w:val="18"/>
        </w:rPr>
        <w:t xml:space="preserve">discloser </w:t>
      </w:r>
      <w:r w:rsidR="00911C00" w:rsidRPr="006A0F62">
        <w:rPr>
          <w:rFonts w:ascii="Calibri" w:hAnsi="Calibri"/>
          <w:sz w:val="18"/>
          <w:szCs w:val="18"/>
        </w:rPr>
        <w:t>or another person in the belief or suspicion that a report has been made, or may have been made, proposes to or could be made, may be guilty of an offence and may be liable for damages</w:t>
      </w:r>
      <w:r w:rsidR="003F6E9B" w:rsidRPr="006A0F62">
        <w:rPr>
          <w:rFonts w:ascii="Calibri" w:hAnsi="Calibri"/>
          <w:sz w:val="18"/>
          <w:szCs w:val="18"/>
        </w:rPr>
        <w:t xml:space="preserve"> or subject to a court order</w:t>
      </w:r>
      <w:r w:rsidR="000F723A" w:rsidRPr="006A0F62">
        <w:rPr>
          <w:rFonts w:ascii="Calibri" w:hAnsi="Calibri"/>
          <w:sz w:val="18"/>
          <w:szCs w:val="18"/>
        </w:rPr>
        <w:t>.</w:t>
      </w:r>
      <w:r w:rsidR="000A2C93" w:rsidRPr="006A0F62">
        <w:rPr>
          <w:rFonts w:ascii="Calibri" w:hAnsi="Calibri"/>
          <w:sz w:val="18"/>
          <w:szCs w:val="18"/>
        </w:rPr>
        <w:t xml:space="preserve"> Examples of possible court orders include, but are not limited to:</w:t>
      </w:r>
    </w:p>
    <w:p w14:paraId="7F8CCBF5"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requiring compensation for loss or damage;</w:t>
      </w:r>
    </w:p>
    <w:p w14:paraId="57797DFF"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 xml:space="preserve">an injunction to prevent, stop or remedy the effects of detrimental conduct; </w:t>
      </w:r>
    </w:p>
    <w:p w14:paraId="6AE3938C" w14:textId="77777777" w:rsidR="000A2C93" w:rsidRPr="006A0F62" w:rsidRDefault="000A2C93" w:rsidP="000A2C93">
      <w:pPr>
        <w:pStyle w:val="Schedule4"/>
        <w:rPr>
          <w:rFonts w:ascii="Calibri" w:hAnsi="Calibri"/>
          <w:sz w:val="18"/>
          <w:szCs w:val="18"/>
        </w:rPr>
      </w:pPr>
      <w:r w:rsidRPr="006A0F62">
        <w:rPr>
          <w:rFonts w:ascii="Calibri" w:hAnsi="Calibri"/>
          <w:sz w:val="18"/>
          <w:szCs w:val="18"/>
        </w:rPr>
        <w:t xml:space="preserve">an order requiring an apology for engaging in detrimental conduct; </w:t>
      </w:r>
    </w:p>
    <w:p w14:paraId="37A061FD" w14:textId="77777777" w:rsidR="00D7144B" w:rsidRPr="006A0F62" w:rsidRDefault="000A2C93" w:rsidP="000A2C93">
      <w:pPr>
        <w:pStyle w:val="Schedule4"/>
        <w:rPr>
          <w:rFonts w:ascii="Calibri" w:hAnsi="Calibri"/>
          <w:sz w:val="18"/>
          <w:szCs w:val="18"/>
        </w:rPr>
      </w:pPr>
      <w:r w:rsidRPr="006A0F62">
        <w:rPr>
          <w:rFonts w:ascii="Calibri" w:hAnsi="Calibri"/>
          <w:sz w:val="18"/>
          <w:szCs w:val="18"/>
        </w:rPr>
        <w:t>if the detrimental conduct wholly or partly resulted in the termination of an employee’s employment, reinstatement of their position; and</w:t>
      </w:r>
    </w:p>
    <w:p w14:paraId="1EDBF1C4" w14:textId="77777777" w:rsidR="00911C00" w:rsidRPr="006A0F62" w:rsidRDefault="000A2C93" w:rsidP="00010ECC">
      <w:pPr>
        <w:pStyle w:val="Schedule4"/>
        <w:rPr>
          <w:rFonts w:ascii="Calibri" w:hAnsi="Calibri"/>
          <w:sz w:val="18"/>
          <w:szCs w:val="18"/>
        </w:rPr>
      </w:pPr>
      <w:r w:rsidRPr="006A0F62">
        <w:rPr>
          <w:rFonts w:ascii="Calibri" w:hAnsi="Calibri"/>
          <w:sz w:val="18"/>
          <w:szCs w:val="18"/>
        </w:rPr>
        <w:t>any other order the court thinks appropriate</w:t>
      </w:r>
    </w:p>
    <w:p w14:paraId="76D6B149" w14:textId="77777777" w:rsidR="007B1DB2" w:rsidRPr="006A0F62" w:rsidRDefault="007B1DB2" w:rsidP="00D459FC">
      <w:pPr>
        <w:pStyle w:val="BodyText3"/>
        <w:keepNext/>
        <w:spacing w:after="120"/>
        <w:rPr>
          <w:rFonts w:ascii="Calibri" w:hAnsi="Calibri"/>
          <w:b/>
          <w:sz w:val="18"/>
          <w:szCs w:val="18"/>
        </w:rPr>
      </w:pPr>
      <w:r w:rsidRPr="006A0F62">
        <w:rPr>
          <w:rFonts w:ascii="Calibri" w:hAnsi="Calibri"/>
          <w:b/>
          <w:sz w:val="18"/>
          <w:szCs w:val="18"/>
        </w:rPr>
        <w:lastRenderedPageBreak/>
        <w:t>Identifying information not to be disclose</w:t>
      </w:r>
      <w:r w:rsidR="003F6E9B" w:rsidRPr="006A0F62">
        <w:rPr>
          <w:rFonts w:ascii="Calibri" w:hAnsi="Calibri"/>
          <w:b/>
          <w:sz w:val="18"/>
          <w:szCs w:val="18"/>
        </w:rPr>
        <w:t>d</w:t>
      </w:r>
    </w:p>
    <w:p w14:paraId="255C297E" w14:textId="77777777" w:rsidR="00911C00" w:rsidRPr="006A0F62" w:rsidRDefault="00911C00" w:rsidP="00D459FC">
      <w:pPr>
        <w:pStyle w:val="Heading4"/>
        <w:numPr>
          <w:ilvl w:val="4"/>
          <w:numId w:val="62"/>
        </w:numPr>
        <w:spacing w:after="120"/>
        <w:rPr>
          <w:rFonts w:ascii="Calibri" w:hAnsi="Calibri"/>
          <w:sz w:val="18"/>
          <w:szCs w:val="18"/>
        </w:rPr>
      </w:pPr>
      <w:r w:rsidRPr="006A0F62">
        <w:rPr>
          <w:rFonts w:ascii="Calibri" w:hAnsi="Calibri"/>
          <w:sz w:val="18"/>
          <w:szCs w:val="18"/>
        </w:rPr>
        <w:t xml:space="preserve">a </w:t>
      </w:r>
      <w:r w:rsidR="00FC191D" w:rsidRPr="006A0F62">
        <w:rPr>
          <w:rFonts w:ascii="Calibri" w:hAnsi="Calibri"/>
          <w:sz w:val="18"/>
          <w:szCs w:val="18"/>
        </w:rPr>
        <w:t xml:space="preserve">discloser’s </w:t>
      </w:r>
      <w:r w:rsidRPr="006A0F62">
        <w:rPr>
          <w:rFonts w:ascii="Calibri" w:hAnsi="Calibri"/>
          <w:sz w:val="18"/>
          <w:szCs w:val="18"/>
        </w:rPr>
        <w:t xml:space="preserve">identity </w:t>
      </w:r>
      <w:r w:rsidR="003F6E9B" w:rsidRPr="006A0F62">
        <w:rPr>
          <w:rFonts w:ascii="Calibri" w:hAnsi="Calibri"/>
          <w:sz w:val="18"/>
          <w:szCs w:val="18"/>
        </w:rPr>
        <w:t>(or information likely to lead to the identi</w:t>
      </w:r>
      <w:r w:rsidR="00C72EA4" w:rsidRPr="006A0F62">
        <w:rPr>
          <w:rFonts w:ascii="Calibri" w:hAnsi="Calibri"/>
          <w:sz w:val="18"/>
          <w:szCs w:val="18"/>
        </w:rPr>
        <w:t>t</w:t>
      </w:r>
      <w:r w:rsidR="003F6E9B" w:rsidRPr="006A0F62">
        <w:rPr>
          <w:rFonts w:ascii="Calibri" w:hAnsi="Calibri"/>
          <w:sz w:val="18"/>
          <w:szCs w:val="18"/>
        </w:rPr>
        <w:t xml:space="preserve">y of the </w:t>
      </w:r>
      <w:r w:rsidR="00FC191D" w:rsidRPr="006A0F62">
        <w:rPr>
          <w:rFonts w:ascii="Calibri" w:hAnsi="Calibri"/>
          <w:sz w:val="18"/>
          <w:szCs w:val="18"/>
        </w:rPr>
        <w:t>discloser</w:t>
      </w:r>
      <w:r w:rsidR="003F6E9B" w:rsidRPr="006A0F62">
        <w:rPr>
          <w:rFonts w:ascii="Calibri" w:hAnsi="Calibri"/>
          <w:sz w:val="18"/>
          <w:szCs w:val="18"/>
        </w:rPr>
        <w:t xml:space="preserve">) </w:t>
      </w:r>
      <w:r w:rsidRPr="006A0F62">
        <w:rPr>
          <w:rFonts w:ascii="Calibri" w:hAnsi="Calibri"/>
          <w:sz w:val="18"/>
          <w:szCs w:val="18"/>
        </w:rPr>
        <w:t>cannot be disclosed to a Court or tribunal except where considered necessar</w:t>
      </w:r>
      <w:r w:rsidR="003F6E9B" w:rsidRPr="006A0F62">
        <w:rPr>
          <w:rFonts w:ascii="Calibri" w:hAnsi="Calibri"/>
          <w:sz w:val="18"/>
          <w:szCs w:val="18"/>
        </w:rPr>
        <w:t>y</w:t>
      </w:r>
      <w:r w:rsidRPr="006A0F62">
        <w:rPr>
          <w:rFonts w:ascii="Calibri" w:hAnsi="Calibri"/>
          <w:sz w:val="18"/>
          <w:szCs w:val="18"/>
        </w:rPr>
        <w:t>; and</w:t>
      </w:r>
    </w:p>
    <w:p w14:paraId="5BB096DF"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the person receiving the report commits an offence if they disclose the substance of the report or the </w:t>
      </w:r>
      <w:r w:rsidR="00FC191D" w:rsidRPr="006A0F62">
        <w:rPr>
          <w:rFonts w:ascii="Calibri" w:hAnsi="Calibri"/>
          <w:sz w:val="18"/>
          <w:szCs w:val="18"/>
        </w:rPr>
        <w:t xml:space="preserve">discloser’s </w:t>
      </w:r>
      <w:r w:rsidRPr="006A0F62">
        <w:rPr>
          <w:rFonts w:ascii="Calibri" w:hAnsi="Calibri"/>
          <w:sz w:val="18"/>
          <w:szCs w:val="18"/>
        </w:rPr>
        <w:t xml:space="preserve">identity, without the </w:t>
      </w:r>
      <w:r w:rsidR="00FC191D" w:rsidRPr="006A0F62">
        <w:rPr>
          <w:rFonts w:ascii="Calibri" w:hAnsi="Calibri"/>
          <w:sz w:val="18"/>
          <w:szCs w:val="18"/>
        </w:rPr>
        <w:t xml:space="preserve">discloser’s </w:t>
      </w:r>
      <w:r w:rsidRPr="006A0F62">
        <w:rPr>
          <w:rFonts w:ascii="Calibri" w:hAnsi="Calibri"/>
          <w:sz w:val="18"/>
          <w:szCs w:val="18"/>
        </w:rPr>
        <w:t xml:space="preserve">consent, to anyone except </w:t>
      </w:r>
      <w:r w:rsidR="00C72EA4" w:rsidRPr="006A0F62">
        <w:rPr>
          <w:rFonts w:ascii="Calibri" w:hAnsi="Calibri"/>
          <w:sz w:val="18"/>
          <w:szCs w:val="18"/>
        </w:rPr>
        <w:t>the Commissioner,</w:t>
      </w:r>
      <w:r w:rsidRPr="006A0F62">
        <w:rPr>
          <w:rFonts w:ascii="Calibri" w:hAnsi="Calibri"/>
          <w:sz w:val="18"/>
          <w:szCs w:val="18"/>
        </w:rPr>
        <w:t xml:space="preserve"> the AFP or a lawyer for the purposes of obtaining legal advice or representation in relation to the report.</w:t>
      </w:r>
    </w:p>
    <w:p w14:paraId="2098C986" w14:textId="77777777" w:rsidR="002F3177" w:rsidRPr="006A0F62" w:rsidRDefault="002F3177" w:rsidP="00D459FC">
      <w:pPr>
        <w:pStyle w:val="BodyText3"/>
        <w:spacing w:after="120"/>
        <w:rPr>
          <w:rFonts w:ascii="Calibri" w:hAnsi="Calibri"/>
          <w:b/>
          <w:sz w:val="18"/>
          <w:szCs w:val="18"/>
        </w:rPr>
      </w:pPr>
      <w:r w:rsidRPr="006A0F62">
        <w:rPr>
          <w:rFonts w:ascii="Calibri" w:hAnsi="Calibri"/>
          <w:b/>
          <w:sz w:val="18"/>
          <w:szCs w:val="18"/>
        </w:rPr>
        <w:t>Costs of proceedings</w:t>
      </w:r>
    </w:p>
    <w:p w14:paraId="2077CB5C" w14:textId="77777777" w:rsidR="002F3177" w:rsidRPr="006A0F62" w:rsidRDefault="004B67B0" w:rsidP="00D459FC">
      <w:pPr>
        <w:pStyle w:val="BodyText3"/>
        <w:spacing w:after="120"/>
        <w:rPr>
          <w:rFonts w:ascii="Calibri" w:hAnsi="Calibri"/>
          <w:sz w:val="18"/>
          <w:szCs w:val="18"/>
        </w:rPr>
      </w:pPr>
      <w:r w:rsidRPr="006A0F62">
        <w:rPr>
          <w:rFonts w:ascii="Calibri" w:hAnsi="Calibri"/>
          <w:sz w:val="18"/>
          <w:szCs w:val="18"/>
        </w:rPr>
        <w:t>A</w:t>
      </w:r>
      <w:r w:rsidR="00184F00" w:rsidRPr="006A0F62">
        <w:rPr>
          <w:rFonts w:ascii="Calibri" w:hAnsi="Calibri"/>
          <w:sz w:val="18"/>
          <w:szCs w:val="18"/>
        </w:rPr>
        <w:t xml:space="preserve"> discloser</w:t>
      </w:r>
      <w:r w:rsidR="00FC191D" w:rsidRPr="006A0F62">
        <w:rPr>
          <w:rFonts w:ascii="Calibri" w:hAnsi="Calibri"/>
          <w:sz w:val="18"/>
          <w:szCs w:val="18"/>
        </w:rPr>
        <w:t xml:space="preserve"> </w:t>
      </w:r>
      <w:r w:rsidR="004F75E2" w:rsidRPr="006A0F62">
        <w:rPr>
          <w:rFonts w:ascii="Calibri" w:hAnsi="Calibri"/>
          <w:sz w:val="18"/>
          <w:szCs w:val="18"/>
        </w:rPr>
        <w:t xml:space="preserve">may </w:t>
      </w:r>
      <w:r w:rsidR="002F3177" w:rsidRPr="006A0F62">
        <w:rPr>
          <w:rFonts w:ascii="Calibri" w:hAnsi="Calibri"/>
          <w:sz w:val="18"/>
          <w:szCs w:val="18"/>
        </w:rPr>
        <w:t xml:space="preserve">not need to pay </w:t>
      </w:r>
      <w:r w:rsidR="000C08C2" w:rsidRPr="006A0F62">
        <w:rPr>
          <w:rFonts w:ascii="Calibri" w:hAnsi="Calibri"/>
          <w:sz w:val="18"/>
          <w:szCs w:val="18"/>
        </w:rPr>
        <w:t xml:space="preserve">the </w:t>
      </w:r>
      <w:r w:rsidR="002F3177" w:rsidRPr="006A0F62">
        <w:rPr>
          <w:rFonts w:ascii="Calibri" w:hAnsi="Calibri"/>
          <w:sz w:val="18"/>
          <w:szCs w:val="18"/>
        </w:rPr>
        <w:t>costs of legal proceedings unless they have acted vexatiously or without reasonable cause and the unreasonable act caused the other party to incur the costs.</w:t>
      </w:r>
    </w:p>
    <w:p w14:paraId="2EC14C4F" w14:textId="77777777" w:rsidR="00911C00" w:rsidRPr="006A0F62" w:rsidRDefault="00911C00" w:rsidP="00D459FC">
      <w:pPr>
        <w:pStyle w:val="Heading3"/>
        <w:spacing w:after="120"/>
        <w:rPr>
          <w:rFonts w:ascii="Calibri" w:hAnsi="Calibri"/>
          <w:sz w:val="18"/>
          <w:szCs w:val="18"/>
        </w:rPr>
      </w:pPr>
      <w:r w:rsidRPr="006A0F62">
        <w:rPr>
          <w:rFonts w:ascii="Calibri" w:hAnsi="Calibri"/>
          <w:b/>
          <w:sz w:val="18"/>
          <w:szCs w:val="18"/>
        </w:rPr>
        <w:t>Confidentiality</w:t>
      </w:r>
    </w:p>
    <w:p w14:paraId="48993BE7" w14:textId="77777777" w:rsidR="00911C00" w:rsidRPr="006A0F62" w:rsidRDefault="00911C00" w:rsidP="00D459FC">
      <w:pPr>
        <w:pStyle w:val="BodyText3"/>
        <w:spacing w:after="120"/>
        <w:rPr>
          <w:rFonts w:ascii="Calibri" w:hAnsi="Calibri"/>
          <w:sz w:val="18"/>
          <w:szCs w:val="18"/>
        </w:rPr>
      </w:pPr>
      <w:r w:rsidRPr="006A0F62">
        <w:rPr>
          <w:rFonts w:ascii="Calibri" w:hAnsi="Calibri"/>
          <w:sz w:val="18"/>
          <w:szCs w:val="18"/>
        </w:rPr>
        <w:t>In relation to a protected disclosure, the identity of a discloser (and any information likely to lead to the identification of a discloser) must be kept confidential unless authorised.</w:t>
      </w:r>
    </w:p>
    <w:p w14:paraId="399BF884" w14:textId="77777777" w:rsidR="00911C00" w:rsidRPr="006A0F62" w:rsidRDefault="00911C00" w:rsidP="00D459FC">
      <w:pPr>
        <w:pStyle w:val="BodyText3"/>
        <w:spacing w:after="120"/>
        <w:rPr>
          <w:rFonts w:ascii="Calibri" w:hAnsi="Calibri"/>
          <w:sz w:val="18"/>
          <w:szCs w:val="18"/>
        </w:rPr>
      </w:pPr>
      <w:r w:rsidRPr="006A0F62">
        <w:rPr>
          <w:rFonts w:ascii="Calibri" w:hAnsi="Calibri"/>
          <w:sz w:val="18"/>
          <w:szCs w:val="18"/>
        </w:rPr>
        <w:t>A disclosure of the discloser’s identity will be authorised if made:</w:t>
      </w:r>
    </w:p>
    <w:p w14:paraId="2F99B380"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to </w:t>
      </w:r>
      <w:r w:rsidR="002C34B4" w:rsidRPr="006A0F62">
        <w:rPr>
          <w:rFonts w:ascii="Calibri" w:hAnsi="Calibri"/>
          <w:sz w:val="18"/>
          <w:szCs w:val="18"/>
        </w:rPr>
        <w:t>the Commissioner</w:t>
      </w:r>
      <w:r w:rsidRPr="006A0F62">
        <w:rPr>
          <w:rFonts w:ascii="Calibri" w:hAnsi="Calibri"/>
          <w:sz w:val="18"/>
          <w:szCs w:val="18"/>
        </w:rPr>
        <w:t xml:space="preserve"> or a member of the AFP;</w:t>
      </w:r>
    </w:p>
    <w:p w14:paraId="3687FD48"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to a legal practitioner for the purposes of obtaining legal advice or legal representation in relation to the </w:t>
      </w:r>
      <w:proofErr w:type="spellStart"/>
      <w:r w:rsidRPr="006A0F62">
        <w:rPr>
          <w:rFonts w:ascii="Calibri" w:hAnsi="Calibri"/>
          <w:sz w:val="18"/>
          <w:szCs w:val="18"/>
        </w:rPr>
        <w:t>whistleblower</w:t>
      </w:r>
      <w:proofErr w:type="spellEnd"/>
      <w:r w:rsidRPr="006A0F62">
        <w:rPr>
          <w:rFonts w:ascii="Calibri" w:hAnsi="Calibri"/>
          <w:sz w:val="18"/>
          <w:szCs w:val="18"/>
        </w:rPr>
        <w:t xml:space="preserve"> provisions in the </w:t>
      </w:r>
      <w:r w:rsidR="002C34B4" w:rsidRPr="006A0F62">
        <w:rPr>
          <w:rFonts w:ascii="Calibri" w:hAnsi="Calibri"/>
          <w:sz w:val="18"/>
          <w:szCs w:val="18"/>
        </w:rPr>
        <w:t>Taxation</w:t>
      </w:r>
      <w:r w:rsidRPr="006A0F62">
        <w:rPr>
          <w:rFonts w:ascii="Calibri" w:hAnsi="Calibri"/>
          <w:sz w:val="18"/>
          <w:szCs w:val="18"/>
        </w:rPr>
        <w:t xml:space="preserve"> Act; </w:t>
      </w:r>
    </w:p>
    <w:p w14:paraId="1A0C8D73"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to a person prescribed by the regulations of the </w:t>
      </w:r>
      <w:r w:rsidR="002C34B4" w:rsidRPr="006A0F62">
        <w:rPr>
          <w:rFonts w:ascii="Calibri" w:hAnsi="Calibri"/>
          <w:sz w:val="18"/>
          <w:szCs w:val="18"/>
        </w:rPr>
        <w:t>Taxation Act for this purpose</w:t>
      </w:r>
      <w:r w:rsidRPr="006A0F62">
        <w:rPr>
          <w:rFonts w:ascii="Calibri" w:hAnsi="Calibri"/>
          <w:sz w:val="18"/>
          <w:szCs w:val="18"/>
        </w:rPr>
        <w:t xml:space="preserve">; </w:t>
      </w:r>
      <w:r w:rsidR="00F058A1" w:rsidRPr="006A0F62">
        <w:rPr>
          <w:rFonts w:ascii="Calibri" w:hAnsi="Calibri"/>
          <w:sz w:val="18"/>
          <w:szCs w:val="18"/>
        </w:rPr>
        <w:t>or</w:t>
      </w:r>
    </w:p>
    <w:p w14:paraId="6E9B2388" w14:textId="77777777" w:rsidR="00911C00" w:rsidRPr="006A0F62" w:rsidRDefault="00911C00" w:rsidP="00D459FC">
      <w:pPr>
        <w:pStyle w:val="Heading4"/>
        <w:spacing w:after="120"/>
        <w:rPr>
          <w:rFonts w:ascii="Calibri" w:hAnsi="Calibri"/>
          <w:sz w:val="18"/>
          <w:szCs w:val="18"/>
        </w:rPr>
      </w:pPr>
      <w:r w:rsidRPr="006A0F62">
        <w:rPr>
          <w:rFonts w:ascii="Calibri" w:hAnsi="Calibri"/>
          <w:sz w:val="18"/>
          <w:szCs w:val="18"/>
        </w:rPr>
        <w:t xml:space="preserve">with the </w:t>
      </w:r>
      <w:r w:rsidR="000C08C2" w:rsidRPr="006A0F62">
        <w:rPr>
          <w:rFonts w:ascii="Calibri" w:hAnsi="Calibri"/>
          <w:sz w:val="18"/>
          <w:szCs w:val="18"/>
        </w:rPr>
        <w:t xml:space="preserve">express written </w:t>
      </w:r>
      <w:r w:rsidRPr="006A0F62">
        <w:rPr>
          <w:rFonts w:ascii="Calibri" w:hAnsi="Calibri"/>
          <w:sz w:val="18"/>
          <w:szCs w:val="18"/>
        </w:rPr>
        <w:t>consent of the discloser</w:t>
      </w:r>
      <w:r w:rsidR="00F058A1" w:rsidRPr="006A0F62">
        <w:rPr>
          <w:rFonts w:ascii="Calibri" w:hAnsi="Calibri"/>
          <w:sz w:val="18"/>
          <w:szCs w:val="18"/>
        </w:rPr>
        <w:t>.</w:t>
      </w:r>
    </w:p>
    <w:p w14:paraId="50AEFF6F" w14:textId="77777777" w:rsidR="00911C00" w:rsidRPr="006A0F62" w:rsidRDefault="00911C00" w:rsidP="00D459FC">
      <w:pPr>
        <w:pStyle w:val="BodyText3"/>
        <w:spacing w:after="120"/>
        <w:rPr>
          <w:rFonts w:ascii="Calibri" w:hAnsi="Calibri"/>
          <w:sz w:val="18"/>
          <w:szCs w:val="18"/>
        </w:rPr>
      </w:pPr>
      <w:r w:rsidRPr="006A0F62">
        <w:rPr>
          <w:rFonts w:ascii="Calibri" w:hAnsi="Calibri"/>
          <w:sz w:val="18"/>
          <w:szCs w:val="18"/>
        </w:rPr>
        <w:t xml:space="preserve">However, such confidentiality does not apply where the disclosure is not of the identity of the discloser and is reasonably necessary for the purposes of investigating a matter and all reasonable steps have been taken to reduce the risk that the discloser will be identified. </w:t>
      </w:r>
    </w:p>
    <w:p w14:paraId="648A15DF" w14:textId="77777777" w:rsidR="00911C00" w:rsidRPr="006A0F62" w:rsidRDefault="00911C00" w:rsidP="00911C00">
      <w:pPr>
        <w:pStyle w:val="BodyText"/>
        <w:rPr>
          <w:rFonts w:ascii="Calibri" w:hAnsi="Calibri"/>
        </w:rPr>
      </w:pPr>
    </w:p>
    <w:p w14:paraId="2075EFF8" w14:textId="77777777" w:rsidR="00911C00" w:rsidRPr="006A0F62" w:rsidRDefault="00911C00" w:rsidP="00911C00">
      <w:pPr>
        <w:pStyle w:val="BodyText"/>
        <w:rPr>
          <w:rFonts w:ascii="Calibri" w:hAnsi="Calibri"/>
        </w:rPr>
      </w:pPr>
    </w:p>
    <w:p w14:paraId="6783BC68" w14:textId="77777777" w:rsidR="00911C00" w:rsidRPr="006A0F62" w:rsidRDefault="00911C00" w:rsidP="00911C00">
      <w:pPr>
        <w:pStyle w:val="BodyText"/>
        <w:rPr>
          <w:rFonts w:ascii="Calibri" w:hAnsi="Calibri"/>
        </w:rPr>
      </w:pPr>
    </w:p>
    <w:sectPr w:rsidR="00911C00" w:rsidRPr="006A0F62" w:rsidSect="00751253">
      <w:headerReference w:type="default" r:id="rId18"/>
      <w:footerReference w:type="default" r:id="rId19"/>
      <w:pgSz w:w="11900" w:h="16850"/>
      <w:pgMar w:top="1134" w:right="1418" w:bottom="851" w:left="1418" w:header="720" w:footer="306"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5634" w14:textId="77777777" w:rsidR="00CB251E" w:rsidRDefault="00CB251E">
      <w:pPr>
        <w:spacing w:after="0"/>
      </w:pPr>
      <w:r>
        <w:separator/>
      </w:r>
    </w:p>
  </w:endnote>
  <w:endnote w:type="continuationSeparator" w:id="0">
    <w:p w14:paraId="7EDA9158" w14:textId="77777777" w:rsidR="00CB251E" w:rsidRDefault="00CB251E">
      <w:pPr>
        <w:spacing w:after="0"/>
      </w:pPr>
      <w:r>
        <w:continuationSeparator/>
      </w:r>
    </w:p>
  </w:endnote>
  <w:endnote w:type="continuationNotice" w:id="1">
    <w:p w14:paraId="7E2E7DD5" w14:textId="77777777" w:rsidR="00CB251E" w:rsidRDefault="00CB2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7F90" w14:textId="77777777" w:rsidR="0009512A" w:rsidRDefault="0009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DAF80" w14:textId="77777777" w:rsidR="0009512A" w:rsidRDefault="00095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D536" w14:textId="77777777" w:rsidR="0009512A" w:rsidRPr="008A7CE4" w:rsidRDefault="0009512A" w:rsidP="00790316">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4D81" w14:textId="77777777" w:rsidR="0009512A" w:rsidRPr="001D7EEC" w:rsidRDefault="0009512A">
    <w:pPr>
      <w:pStyle w:val="Footer"/>
      <w:pBdr>
        <w:top w:val="none" w:sz="0" w:space="0" w:color="auto"/>
      </w:pBdr>
      <w:rPr>
        <w:szCs w:val="12"/>
      </w:rPr>
    </w:pPr>
    <w:r w:rsidRPr="001D7EEC">
      <w:rPr>
        <w:snapToGrid w:val="0"/>
        <w:szCs w:val="12"/>
      </w:rPr>
      <w:fldChar w:fldCharType="begin"/>
    </w:r>
    <w:r w:rsidRPr="001D7EEC">
      <w:rPr>
        <w:snapToGrid w:val="0"/>
        <w:szCs w:val="12"/>
      </w:rPr>
      <w:instrText xml:space="preserve"> DOCPROPERTY  IWOV_FooterInfo </w:instrText>
    </w:r>
    <w:r w:rsidRPr="001D7EEC">
      <w:rPr>
        <w:snapToGrid w:val="0"/>
        <w:szCs w:val="12"/>
      </w:rPr>
      <w:fldChar w:fldCharType="separate"/>
    </w:r>
    <w:r>
      <w:rPr>
        <w:snapToGrid w:val="0"/>
        <w:szCs w:val="12"/>
      </w:rPr>
      <w:t>/1269_7</w:t>
    </w:r>
    <w:r w:rsidRPr="001D7EEC">
      <w:rPr>
        <w:snapToGrid w:val="0"/>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5972" w14:textId="77777777" w:rsidR="0009512A" w:rsidRPr="005B4A96" w:rsidRDefault="00CB251E">
    <w:pPr>
      <w:pStyle w:val="Footer"/>
    </w:pPr>
    <w:r>
      <w:fldChar w:fldCharType="begin"/>
    </w:r>
    <w:r>
      <w:instrText xml:space="preserve"> DOCPROPERTY "IWOV_FooterInfo"  \* MERGEFORMAT </w:instrText>
    </w:r>
    <w:r>
      <w:fldChar w:fldCharType="separate"/>
    </w:r>
    <w:r w:rsidR="0009512A">
      <w:t>/1269_7</w:t>
    </w:r>
    <w:r>
      <w:fldChar w:fldCharType="end"/>
    </w:r>
    <w:r w:rsidR="0009512A">
      <w:tab/>
    </w:r>
    <w:r w:rsidR="0009512A">
      <w:tab/>
    </w:r>
    <w:r w:rsidR="0009512A" w:rsidRPr="00751253">
      <w:rPr>
        <w:sz w:val="20"/>
      </w:rPr>
      <w:fldChar w:fldCharType="begin"/>
    </w:r>
    <w:r w:rsidR="0009512A" w:rsidRPr="00751253">
      <w:rPr>
        <w:sz w:val="20"/>
      </w:rPr>
      <w:instrText xml:space="preserve"> PAGE  \* MERGEFORMAT </w:instrText>
    </w:r>
    <w:r w:rsidR="0009512A" w:rsidRPr="00751253">
      <w:rPr>
        <w:sz w:val="20"/>
      </w:rPr>
      <w:fldChar w:fldCharType="separate"/>
    </w:r>
    <w:r w:rsidR="0009512A" w:rsidRPr="00751253">
      <w:rPr>
        <w:noProof/>
        <w:sz w:val="20"/>
      </w:rPr>
      <w:t>5</w:t>
    </w:r>
    <w:r w:rsidR="0009512A" w:rsidRPr="00751253">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0C97" w14:textId="77777777" w:rsidR="0009512A" w:rsidRPr="005B4A96" w:rsidRDefault="00CB251E">
    <w:pPr>
      <w:pStyle w:val="Footer"/>
    </w:pPr>
    <w:r>
      <w:fldChar w:fldCharType="begin"/>
    </w:r>
    <w:r>
      <w:instrText xml:space="preserve"> DOCPROPERTY "IWOV_FooterInfo"  \* MERGEFORMAT </w:instrText>
    </w:r>
    <w:r>
      <w:fldChar w:fldCharType="separate"/>
    </w:r>
    <w:r w:rsidR="0009512A">
      <w:t>/1269_7</w:t>
    </w:r>
    <w:r>
      <w:fldChar w:fldCharType="end"/>
    </w:r>
    <w:r w:rsidR="0009512A">
      <w:tab/>
    </w:r>
    <w:r w:rsidR="0009512A">
      <w:tab/>
    </w:r>
    <w:r w:rsidR="0009512A" w:rsidRPr="00751253">
      <w:rPr>
        <w:sz w:val="20"/>
      </w:rPr>
      <w:fldChar w:fldCharType="begin"/>
    </w:r>
    <w:r w:rsidR="0009512A" w:rsidRPr="00751253">
      <w:rPr>
        <w:sz w:val="20"/>
      </w:rPr>
      <w:instrText xml:space="preserve"> PAGE  \* MERGEFORMAT </w:instrText>
    </w:r>
    <w:r w:rsidR="0009512A" w:rsidRPr="00751253">
      <w:rPr>
        <w:sz w:val="20"/>
      </w:rPr>
      <w:fldChar w:fldCharType="separate"/>
    </w:r>
    <w:r w:rsidR="0009512A" w:rsidRPr="00751253">
      <w:rPr>
        <w:noProof/>
        <w:sz w:val="20"/>
      </w:rPr>
      <w:t>5</w:t>
    </w:r>
    <w:r w:rsidR="0009512A" w:rsidRPr="007512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FECC" w14:textId="77777777" w:rsidR="00CB251E" w:rsidRDefault="00CB251E">
      <w:pPr>
        <w:spacing w:after="0"/>
      </w:pPr>
      <w:r>
        <w:separator/>
      </w:r>
    </w:p>
  </w:footnote>
  <w:footnote w:type="continuationSeparator" w:id="0">
    <w:p w14:paraId="173F7740" w14:textId="77777777" w:rsidR="00CB251E" w:rsidRDefault="00CB251E">
      <w:pPr>
        <w:spacing w:after="0"/>
      </w:pPr>
      <w:r>
        <w:continuationSeparator/>
      </w:r>
    </w:p>
  </w:footnote>
  <w:footnote w:type="continuationNotice" w:id="1">
    <w:p w14:paraId="287C64C2" w14:textId="77777777" w:rsidR="00CB251E" w:rsidRDefault="00CB25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19DD" w14:textId="77777777" w:rsidR="0009512A" w:rsidRDefault="00095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67D4" w14:textId="0C85D415" w:rsidR="0009512A" w:rsidRDefault="00095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390E" w14:textId="77777777" w:rsidR="0009512A" w:rsidRDefault="00095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4859" w14:textId="77777777" w:rsidR="0009512A" w:rsidRDefault="0009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3A"/>
    <w:multiLevelType w:val="hybridMultilevel"/>
    <w:tmpl w:val="044043DC"/>
    <w:lvl w:ilvl="0" w:tplc="0C090001">
      <w:start w:val="1"/>
      <w:numFmt w:val="bullet"/>
      <w:lvlText w:val=""/>
      <w:lvlJc w:val="left"/>
      <w:pPr>
        <w:ind w:left="361" w:hanging="360"/>
      </w:pPr>
      <w:rPr>
        <w:rFonts w:ascii="Symbol" w:hAnsi="Symbol" w:hint="default"/>
      </w:rPr>
    </w:lvl>
    <w:lvl w:ilvl="1" w:tplc="0C090003">
      <w:start w:val="1"/>
      <w:numFmt w:val="bullet"/>
      <w:lvlText w:val="o"/>
      <w:lvlJc w:val="left"/>
      <w:pPr>
        <w:ind w:left="1081" w:hanging="360"/>
      </w:pPr>
      <w:rPr>
        <w:rFonts w:ascii="Courier New" w:hAnsi="Courier New" w:cs="Courier New" w:hint="default"/>
      </w:rPr>
    </w:lvl>
    <w:lvl w:ilvl="2" w:tplc="0C090005">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start w:val="1"/>
      <w:numFmt w:val="bullet"/>
      <w:lvlText w:val="o"/>
      <w:lvlJc w:val="left"/>
      <w:pPr>
        <w:ind w:left="3241" w:hanging="360"/>
      </w:pPr>
      <w:rPr>
        <w:rFonts w:ascii="Courier New" w:hAnsi="Courier New" w:cs="Courier New" w:hint="default"/>
      </w:rPr>
    </w:lvl>
    <w:lvl w:ilvl="5" w:tplc="0C090005">
      <w:start w:val="1"/>
      <w:numFmt w:val="bullet"/>
      <w:lvlText w:val=""/>
      <w:lvlJc w:val="left"/>
      <w:pPr>
        <w:ind w:left="3961" w:hanging="360"/>
      </w:pPr>
      <w:rPr>
        <w:rFonts w:ascii="Wingdings" w:hAnsi="Wingdings" w:hint="default"/>
      </w:rPr>
    </w:lvl>
    <w:lvl w:ilvl="6" w:tplc="0C090001">
      <w:start w:val="1"/>
      <w:numFmt w:val="bullet"/>
      <w:lvlText w:val=""/>
      <w:lvlJc w:val="left"/>
      <w:pPr>
        <w:ind w:left="4681" w:hanging="360"/>
      </w:pPr>
      <w:rPr>
        <w:rFonts w:ascii="Symbol" w:hAnsi="Symbol" w:hint="default"/>
      </w:rPr>
    </w:lvl>
    <w:lvl w:ilvl="7" w:tplc="0C090003">
      <w:start w:val="1"/>
      <w:numFmt w:val="bullet"/>
      <w:lvlText w:val="o"/>
      <w:lvlJc w:val="left"/>
      <w:pPr>
        <w:ind w:left="5401" w:hanging="360"/>
      </w:pPr>
      <w:rPr>
        <w:rFonts w:ascii="Courier New" w:hAnsi="Courier New" w:cs="Courier New" w:hint="default"/>
      </w:rPr>
    </w:lvl>
    <w:lvl w:ilvl="8" w:tplc="0C090005">
      <w:start w:val="1"/>
      <w:numFmt w:val="bullet"/>
      <w:lvlText w:val=""/>
      <w:lvlJc w:val="left"/>
      <w:pPr>
        <w:ind w:left="6121" w:hanging="360"/>
      </w:pPr>
      <w:rPr>
        <w:rFonts w:ascii="Wingdings" w:hAnsi="Wingdings" w:hint="default"/>
      </w:rPr>
    </w:lvl>
  </w:abstractNum>
  <w:abstractNum w:abstractNumId="1" w15:restartNumberingAfterBreak="0">
    <w:nsid w:val="0573441A"/>
    <w:multiLevelType w:val="hybridMultilevel"/>
    <w:tmpl w:val="7CA6783C"/>
    <w:lvl w:ilvl="0" w:tplc="0AA4BA3E">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067B3E87"/>
    <w:multiLevelType w:val="multilevel"/>
    <w:tmpl w:val="8968CEE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D3423A"/>
    <w:multiLevelType w:val="multilevel"/>
    <w:tmpl w:val="615EDA48"/>
    <w:lvl w:ilvl="0">
      <w:start w:val="1"/>
      <w:numFmt w:val="none"/>
      <w:suff w:val="nothing"/>
      <w:lvlText w:val=""/>
      <w:lvlJc w:val="left"/>
      <w:pPr>
        <w:ind w:left="0" w:firstLine="0"/>
      </w:pPr>
    </w:lvl>
    <w:lvl w:ilvl="1">
      <w:start w:val="1"/>
      <w:numFmt w:val="decimal"/>
      <w:lvlText w:val="%2."/>
      <w:lvlJc w:val="left"/>
      <w:pPr>
        <w:ind w:left="850" w:hanging="850"/>
      </w:pPr>
    </w:lvl>
    <w:lvl w:ilvl="2">
      <w:start w:val="1"/>
      <w:numFmt w:val="decimal"/>
      <w:lvlText w:val="%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EA2430"/>
    <w:multiLevelType w:val="multilevel"/>
    <w:tmpl w:val="A22279C2"/>
    <w:lvl w:ilvl="0">
      <w:start w:val="1"/>
      <w:numFmt w:val="decimal"/>
      <w:pStyle w:val="TableText1"/>
      <w:lvlText w:val="%1."/>
      <w:lvlJc w:val="left"/>
      <w:pPr>
        <w:ind w:left="850" w:hanging="850"/>
      </w:pPr>
    </w:lvl>
    <w:lvl w:ilvl="1">
      <w:start w:val="1"/>
      <w:numFmt w:val="decimal"/>
      <w:pStyle w:val="TableText2"/>
      <w:lvlText w:val="%1.%2"/>
      <w:lvlJc w:val="left"/>
      <w:pPr>
        <w:ind w:left="850" w:hanging="850"/>
      </w:pPr>
    </w:lvl>
    <w:lvl w:ilvl="2">
      <w:start w:val="1"/>
      <w:numFmt w:val="lowerLetter"/>
      <w:pStyle w:val="TableText3"/>
      <w:lvlText w:val="(%3)"/>
      <w:lvlJc w:val="left"/>
      <w:pPr>
        <w:ind w:left="1701" w:hanging="851"/>
      </w:pPr>
    </w:lvl>
    <w:lvl w:ilvl="3">
      <w:start w:val="1"/>
      <w:numFmt w:val="lowerRoman"/>
      <w:pStyle w:val="TableText4"/>
      <w:lvlText w:val="(%4)"/>
      <w:lvlJc w:val="left"/>
      <w:pPr>
        <w:ind w:left="2551" w:hanging="850"/>
      </w:pPr>
    </w:lvl>
    <w:lvl w:ilvl="4">
      <w:start w:val="1"/>
      <w:numFmt w:val="upperLetter"/>
      <w:pStyle w:val="TableText5"/>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118FF"/>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1C0326B"/>
    <w:multiLevelType w:val="hybridMultilevel"/>
    <w:tmpl w:val="08781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869A0"/>
    <w:multiLevelType w:val="multilevel"/>
    <w:tmpl w:val="AC68A792"/>
    <w:lvl w:ilvl="0">
      <w:start w:val="7"/>
      <w:numFmt w:val="decimal"/>
      <w:lvlText w:val="%1"/>
      <w:lvlJc w:val="left"/>
      <w:pPr>
        <w:ind w:left="988" w:hanging="850"/>
      </w:pPr>
      <w:rPr>
        <w:rFonts w:hint="default"/>
        <w:lang w:val="en-AU" w:eastAsia="en-AU" w:bidi="en-AU"/>
      </w:rPr>
    </w:lvl>
    <w:lvl w:ilvl="1">
      <w:start w:val="1"/>
      <w:numFmt w:val="decimal"/>
      <w:lvlText w:val="%1.%2"/>
      <w:lvlJc w:val="left"/>
      <w:pPr>
        <w:ind w:left="988" w:hanging="850"/>
      </w:pPr>
      <w:rPr>
        <w:rFonts w:ascii="Century Gothic" w:eastAsia="Century Gothic" w:hAnsi="Century Gothic" w:cs="Century Gothic" w:hint="default"/>
        <w:b/>
        <w:bCs/>
        <w:spacing w:val="-1"/>
        <w:w w:val="100"/>
        <w:sz w:val="21"/>
        <w:szCs w:val="21"/>
        <w:lang w:val="en-AU" w:eastAsia="en-AU" w:bidi="en-AU"/>
      </w:rPr>
    </w:lvl>
    <w:lvl w:ilvl="2">
      <w:start w:val="1"/>
      <w:numFmt w:val="lowerLetter"/>
      <w:lvlText w:val="(%3)"/>
      <w:lvlJc w:val="left"/>
      <w:pPr>
        <w:ind w:left="1840" w:hanging="850"/>
      </w:pPr>
      <w:rPr>
        <w:rFonts w:ascii="Century Gothic" w:eastAsia="Century Gothic" w:hAnsi="Century Gothic" w:cs="Century Gothic" w:hint="default"/>
        <w:spacing w:val="-4"/>
        <w:w w:val="100"/>
        <w:sz w:val="21"/>
        <w:szCs w:val="21"/>
        <w:lang w:val="en-AU" w:eastAsia="en-AU" w:bidi="en-AU"/>
      </w:rPr>
    </w:lvl>
    <w:lvl w:ilvl="3">
      <w:start w:val="1"/>
      <w:numFmt w:val="lowerRoman"/>
      <w:lvlText w:val="(%4)"/>
      <w:lvlJc w:val="left"/>
      <w:pPr>
        <w:ind w:left="2690" w:hanging="851"/>
      </w:pPr>
      <w:rPr>
        <w:rFonts w:ascii="Century Gothic" w:eastAsia="Century Gothic" w:hAnsi="Century Gothic" w:cs="Century Gothic" w:hint="default"/>
        <w:spacing w:val="-4"/>
        <w:w w:val="100"/>
        <w:sz w:val="21"/>
        <w:szCs w:val="21"/>
        <w:lang w:val="en-AU" w:eastAsia="en-AU" w:bidi="en-AU"/>
      </w:rPr>
    </w:lvl>
    <w:lvl w:ilvl="4">
      <w:numFmt w:val="bullet"/>
      <w:lvlText w:val="•"/>
      <w:lvlJc w:val="left"/>
      <w:pPr>
        <w:ind w:left="4359" w:hanging="851"/>
      </w:pPr>
      <w:rPr>
        <w:rFonts w:hint="default"/>
        <w:lang w:val="en-AU" w:eastAsia="en-AU" w:bidi="en-AU"/>
      </w:rPr>
    </w:lvl>
    <w:lvl w:ilvl="5">
      <w:numFmt w:val="bullet"/>
      <w:lvlText w:val="•"/>
      <w:lvlJc w:val="left"/>
      <w:pPr>
        <w:ind w:left="5189" w:hanging="851"/>
      </w:pPr>
      <w:rPr>
        <w:rFonts w:hint="default"/>
        <w:lang w:val="en-AU" w:eastAsia="en-AU" w:bidi="en-AU"/>
      </w:rPr>
    </w:lvl>
    <w:lvl w:ilvl="6">
      <w:numFmt w:val="bullet"/>
      <w:lvlText w:val="•"/>
      <w:lvlJc w:val="left"/>
      <w:pPr>
        <w:ind w:left="6019" w:hanging="851"/>
      </w:pPr>
      <w:rPr>
        <w:rFonts w:hint="default"/>
        <w:lang w:val="en-AU" w:eastAsia="en-AU" w:bidi="en-AU"/>
      </w:rPr>
    </w:lvl>
    <w:lvl w:ilvl="7">
      <w:numFmt w:val="bullet"/>
      <w:lvlText w:val="•"/>
      <w:lvlJc w:val="left"/>
      <w:pPr>
        <w:ind w:left="6849" w:hanging="851"/>
      </w:pPr>
      <w:rPr>
        <w:rFonts w:hint="default"/>
        <w:lang w:val="en-AU" w:eastAsia="en-AU" w:bidi="en-AU"/>
      </w:rPr>
    </w:lvl>
    <w:lvl w:ilvl="8">
      <w:numFmt w:val="bullet"/>
      <w:lvlText w:val="•"/>
      <w:lvlJc w:val="left"/>
      <w:pPr>
        <w:ind w:left="7679" w:hanging="851"/>
      </w:pPr>
      <w:rPr>
        <w:rFonts w:hint="default"/>
        <w:lang w:val="en-AU" w:eastAsia="en-AU" w:bidi="en-AU"/>
      </w:rPr>
    </w:lvl>
  </w:abstractNum>
  <w:abstractNum w:abstractNumId="8" w15:restartNumberingAfterBreak="0">
    <w:nsid w:val="163F1940"/>
    <w:multiLevelType w:val="hybridMultilevel"/>
    <w:tmpl w:val="C6D461A8"/>
    <w:lvl w:ilvl="0" w:tplc="0C090001">
      <w:start w:val="1"/>
      <w:numFmt w:val="bullet"/>
      <w:lvlText w:val=""/>
      <w:lvlJc w:val="left"/>
      <w:pPr>
        <w:ind w:left="1626" w:hanging="360"/>
      </w:pPr>
      <w:rPr>
        <w:rFonts w:ascii="Symbol" w:hAnsi="Symbol" w:hint="default"/>
      </w:rPr>
    </w:lvl>
    <w:lvl w:ilvl="1" w:tplc="0C090003">
      <w:start w:val="1"/>
      <w:numFmt w:val="bullet"/>
      <w:lvlText w:val="o"/>
      <w:lvlJc w:val="left"/>
      <w:pPr>
        <w:ind w:left="2346" w:hanging="360"/>
      </w:pPr>
      <w:rPr>
        <w:rFonts w:ascii="Courier New" w:hAnsi="Courier New" w:cs="Courier New" w:hint="default"/>
      </w:rPr>
    </w:lvl>
    <w:lvl w:ilvl="2" w:tplc="0C090005">
      <w:start w:val="1"/>
      <w:numFmt w:val="bullet"/>
      <w:lvlText w:val=""/>
      <w:lvlJc w:val="left"/>
      <w:pPr>
        <w:ind w:left="3066" w:hanging="360"/>
      </w:pPr>
      <w:rPr>
        <w:rFonts w:ascii="Wingdings" w:hAnsi="Wingdings" w:hint="default"/>
      </w:rPr>
    </w:lvl>
    <w:lvl w:ilvl="3" w:tplc="0C090001" w:tentative="1">
      <w:start w:val="1"/>
      <w:numFmt w:val="bullet"/>
      <w:lvlText w:val=""/>
      <w:lvlJc w:val="left"/>
      <w:pPr>
        <w:ind w:left="3786" w:hanging="360"/>
      </w:pPr>
      <w:rPr>
        <w:rFonts w:ascii="Symbol" w:hAnsi="Symbol" w:hint="default"/>
      </w:rPr>
    </w:lvl>
    <w:lvl w:ilvl="4" w:tplc="0C090003" w:tentative="1">
      <w:start w:val="1"/>
      <w:numFmt w:val="bullet"/>
      <w:lvlText w:val="o"/>
      <w:lvlJc w:val="left"/>
      <w:pPr>
        <w:ind w:left="4506" w:hanging="360"/>
      </w:pPr>
      <w:rPr>
        <w:rFonts w:ascii="Courier New" w:hAnsi="Courier New" w:cs="Courier New" w:hint="default"/>
      </w:rPr>
    </w:lvl>
    <w:lvl w:ilvl="5" w:tplc="0C090005" w:tentative="1">
      <w:start w:val="1"/>
      <w:numFmt w:val="bullet"/>
      <w:lvlText w:val=""/>
      <w:lvlJc w:val="left"/>
      <w:pPr>
        <w:ind w:left="5226" w:hanging="360"/>
      </w:pPr>
      <w:rPr>
        <w:rFonts w:ascii="Wingdings" w:hAnsi="Wingdings" w:hint="default"/>
      </w:rPr>
    </w:lvl>
    <w:lvl w:ilvl="6" w:tplc="0C090001" w:tentative="1">
      <w:start w:val="1"/>
      <w:numFmt w:val="bullet"/>
      <w:lvlText w:val=""/>
      <w:lvlJc w:val="left"/>
      <w:pPr>
        <w:ind w:left="5946" w:hanging="360"/>
      </w:pPr>
      <w:rPr>
        <w:rFonts w:ascii="Symbol" w:hAnsi="Symbol" w:hint="default"/>
      </w:rPr>
    </w:lvl>
    <w:lvl w:ilvl="7" w:tplc="0C090003" w:tentative="1">
      <w:start w:val="1"/>
      <w:numFmt w:val="bullet"/>
      <w:lvlText w:val="o"/>
      <w:lvlJc w:val="left"/>
      <w:pPr>
        <w:ind w:left="6666" w:hanging="360"/>
      </w:pPr>
      <w:rPr>
        <w:rFonts w:ascii="Courier New" w:hAnsi="Courier New" w:cs="Courier New" w:hint="default"/>
      </w:rPr>
    </w:lvl>
    <w:lvl w:ilvl="8" w:tplc="0C090005" w:tentative="1">
      <w:start w:val="1"/>
      <w:numFmt w:val="bullet"/>
      <w:lvlText w:val=""/>
      <w:lvlJc w:val="left"/>
      <w:pPr>
        <w:ind w:left="7386" w:hanging="360"/>
      </w:pPr>
      <w:rPr>
        <w:rFonts w:ascii="Wingdings" w:hAnsi="Wingdings" w:hint="default"/>
      </w:rPr>
    </w:lvl>
  </w:abstractNum>
  <w:abstractNum w:abstractNumId="9" w15:restartNumberingAfterBreak="0">
    <w:nsid w:val="16AD223E"/>
    <w:multiLevelType w:val="multilevel"/>
    <w:tmpl w:val="4F48F1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7E678E1"/>
    <w:multiLevelType w:val="multilevel"/>
    <w:tmpl w:val="EA6E1B22"/>
    <w:lvl w:ilvl="0">
      <w:start w:val="1"/>
      <w:numFmt w:val="none"/>
      <w:suff w:val="nothing"/>
      <w:lvlText w:val=""/>
      <w:lvlJc w:val="left"/>
      <w:pPr>
        <w:ind w:left="0" w:firstLine="0"/>
      </w:pPr>
    </w:lvl>
    <w:lvl w:ilvl="1">
      <w:start w:val="1"/>
      <w:numFmt w:val="decimal"/>
      <w:lvlText w:val="%2."/>
      <w:lvlJc w:val="left"/>
      <w:pPr>
        <w:ind w:left="850" w:hanging="850"/>
      </w:pPr>
    </w:lvl>
    <w:lvl w:ilvl="2">
      <w:start w:val="1"/>
      <w:numFmt w:val="decimal"/>
      <w:lvlText w:val="%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0F3ECF"/>
    <w:multiLevelType w:val="hybridMultilevel"/>
    <w:tmpl w:val="7FDA3D46"/>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2" w15:restartNumberingAfterBreak="0">
    <w:nsid w:val="185F1ADF"/>
    <w:multiLevelType w:val="hybridMultilevel"/>
    <w:tmpl w:val="906AAA62"/>
    <w:lvl w:ilvl="0" w:tplc="10ACD504">
      <w:start w:val="1"/>
      <w:numFmt w:val="lowerLetter"/>
      <w:lvlText w:val="(%1)"/>
      <w:lvlJc w:val="left"/>
      <w:pPr>
        <w:ind w:left="1350" w:hanging="360"/>
      </w:pPr>
      <w:rPr>
        <w:rFonts w:eastAsia="Times New Roman"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3" w15:restartNumberingAfterBreak="0">
    <w:nsid w:val="18AE11DA"/>
    <w:multiLevelType w:val="multilevel"/>
    <w:tmpl w:val="426CA7DC"/>
    <w:lvl w:ilvl="0">
      <w:start w:val="1"/>
      <w:numFmt w:val="decimal"/>
      <w:pStyle w:val="Item"/>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4E7BE1"/>
    <w:multiLevelType w:val="hybridMultilevel"/>
    <w:tmpl w:val="B3A65B24"/>
    <w:lvl w:ilvl="0" w:tplc="45FA16F2">
      <w:start w:val="1"/>
      <w:numFmt w:val="lowerLetter"/>
      <w:lvlText w:val="(%1)"/>
      <w:lvlJc w:val="left"/>
      <w:pPr>
        <w:ind w:left="963" w:hanging="360"/>
      </w:pPr>
      <w:rPr>
        <w:rFonts w:hint="default"/>
      </w:rPr>
    </w:lvl>
    <w:lvl w:ilvl="1" w:tplc="0C090019" w:tentative="1">
      <w:start w:val="1"/>
      <w:numFmt w:val="lowerLetter"/>
      <w:lvlText w:val="%2."/>
      <w:lvlJc w:val="left"/>
      <w:pPr>
        <w:ind w:left="1683" w:hanging="360"/>
      </w:pPr>
    </w:lvl>
    <w:lvl w:ilvl="2" w:tplc="0C09001B" w:tentative="1">
      <w:start w:val="1"/>
      <w:numFmt w:val="lowerRoman"/>
      <w:lvlText w:val="%3."/>
      <w:lvlJc w:val="right"/>
      <w:pPr>
        <w:ind w:left="2403" w:hanging="180"/>
      </w:pPr>
    </w:lvl>
    <w:lvl w:ilvl="3" w:tplc="0C09000F" w:tentative="1">
      <w:start w:val="1"/>
      <w:numFmt w:val="decimal"/>
      <w:lvlText w:val="%4."/>
      <w:lvlJc w:val="left"/>
      <w:pPr>
        <w:ind w:left="3123" w:hanging="360"/>
      </w:pPr>
    </w:lvl>
    <w:lvl w:ilvl="4" w:tplc="0C090019" w:tentative="1">
      <w:start w:val="1"/>
      <w:numFmt w:val="lowerLetter"/>
      <w:lvlText w:val="%5."/>
      <w:lvlJc w:val="left"/>
      <w:pPr>
        <w:ind w:left="3843" w:hanging="360"/>
      </w:pPr>
    </w:lvl>
    <w:lvl w:ilvl="5" w:tplc="0C09001B" w:tentative="1">
      <w:start w:val="1"/>
      <w:numFmt w:val="lowerRoman"/>
      <w:lvlText w:val="%6."/>
      <w:lvlJc w:val="right"/>
      <w:pPr>
        <w:ind w:left="4563" w:hanging="180"/>
      </w:pPr>
    </w:lvl>
    <w:lvl w:ilvl="6" w:tplc="0C09000F" w:tentative="1">
      <w:start w:val="1"/>
      <w:numFmt w:val="decimal"/>
      <w:lvlText w:val="%7."/>
      <w:lvlJc w:val="left"/>
      <w:pPr>
        <w:ind w:left="5283" w:hanging="360"/>
      </w:pPr>
    </w:lvl>
    <w:lvl w:ilvl="7" w:tplc="0C090019" w:tentative="1">
      <w:start w:val="1"/>
      <w:numFmt w:val="lowerLetter"/>
      <w:lvlText w:val="%8."/>
      <w:lvlJc w:val="left"/>
      <w:pPr>
        <w:ind w:left="6003" w:hanging="360"/>
      </w:pPr>
    </w:lvl>
    <w:lvl w:ilvl="8" w:tplc="0C09001B" w:tentative="1">
      <w:start w:val="1"/>
      <w:numFmt w:val="lowerRoman"/>
      <w:lvlText w:val="%9."/>
      <w:lvlJc w:val="right"/>
      <w:pPr>
        <w:ind w:left="6723" w:hanging="180"/>
      </w:pPr>
    </w:lvl>
  </w:abstractNum>
  <w:abstractNum w:abstractNumId="15" w15:restartNumberingAfterBreak="0">
    <w:nsid w:val="1DBB423F"/>
    <w:multiLevelType w:val="multilevel"/>
    <w:tmpl w:val="B47A2C34"/>
    <w:lvl w:ilvl="0">
      <w:start w:val="1"/>
      <w:numFmt w:val="none"/>
      <w:suff w:val="nothing"/>
      <w:lvlText w:val=""/>
      <w:lvlJc w:val="left"/>
      <w:pPr>
        <w:ind w:left="0" w:firstLine="0"/>
      </w:pPr>
    </w:lvl>
    <w:lvl w:ilvl="1">
      <w:start w:val="1"/>
      <w:numFmt w:val="decimal"/>
      <w:lvlText w:val="%2."/>
      <w:lvlJc w:val="left"/>
      <w:pPr>
        <w:ind w:left="850" w:hanging="850"/>
      </w:pPr>
    </w:lvl>
    <w:lvl w:ilvl="2">
      <w:start w:val="1"/>
      <w:numFmt w:val="decimal"/>
      <w:lvlText w:val="%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E63419"/>
    <w:multiLevelType w:val="hybridMultilevel"/>
    <w:tmpl w:val="5DC024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7" w15:restartNumberingAfterBreak="0">
    <w:nsid w:val="2C30647D"/>
    <w:multiLevelType w:val="hybridMultilevel"/>
    <w:tmpl w:val="0DE0CB80"/>
    <w:lvl w:ilvl="0" w:tplc="AFB8C1EC">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2E0D718B"/>
    <w:multiLevelType w:val="multilevel"/>
    <w:tmpl w:val="86A4B5BC"/>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7"/>
      <w:lvlText w:val="%1.%2.%3"/>
      <w:lvlJc w:val="left"/>
      <w:pPr>
        <w:ind w:left="850" w:hanging="850"/>
      </w:pPr>
    </w:lvl>
    <w:lvl w:ilvl="3">
      <w:start w:val="1"/>
      <w:numFmt w:val="lowerLetter"/>
      <w:pStyle w:val="Heading3"/>
      <w:lvlText w:val="(%4)"/>
      <w:lvlJc w:val="left"/>
      <w:pPr>
        <w:ind w:left="1701" w:hanging="851"/>
      </w:pPr>
    </w:lvl>
    <w:lvl w:ilvl="4">
      <w:start w:val="1"/>
      <w:numFmt w:val="lowerRoman"/>
      <w:pStyle w:val="Heading4"/>
      <w:lvlText w:val="(%5)"/>
      <w:lvlJc w:val="left"/>
      <w:pPr>
        <w:ind w:left="2551" w:hanging="850"/>
      </w:pPr>
    </w:lvl>
    <w:lvl w:ilvl="5">
      <w:start w:val="1"/>
      <w:numFmt w:val="upperLetter"/>
      <w:pStyle w:val="Heading5"/>
      <w:lvlText w:val="(%6)"/>
      <w:lvlJc w:val="left"/>
      <w:pPr>
        <w:ind w:left="3402" w:hanging="851"/>
      </w:pPr>
    </w:lvl>
    <w:lvl w:ilvl="6">
      <w:start w:val="1"/>
      <w:numFmt w:val="upperRoman"/>
      <w:pStyle w:val="Heading6"/>
      <w:lvlText w:val="(%7)"/>
      <w:lvlJc w:val="left"/>
      <w:pPr>
        <w:ind w:left="4252" w:hanging="85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2E1D4905"/>
    <w:multiLevelType w:val="multilevel"/>
    <w:tmpl w:val="FDC284A2"/>
    <w:lvl w:ilvl="0">
      <w:start w:val="1"/>
      <w:numFmt w:val="decimal"/>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1E420B"/>
    <w:multiLevelType w:val="singleLevel"/>
    <w:tmpl w:val="E966B408"/>
    <w:lvl w:ilvl="0">
      <w:start w:val="1"/>
      <w:numFmt w:val="decimal"/>
      <w:lvlText w:val="Item %1"/>
      <w:lvlJc w:val="left"/>
      <w:pPr>
        <w:tabs>
          <w:tab w:val="num" w:pos="1134"/>
        </w:tabs>
        <w:ind w:left="1134" w:hanging="1134"/>
      </w:pPr>
      <w:rPr>
        <w:rFonts w:ascii="Century Gothic" w:hAnsi="Century Gothic" w:hint="default"/>
        <w:b/>
        <w:i w:val="0"/>
        <w:sz w:val="21"/>
        <w:szCs w:val="21"/>
        <w:u w:val="single"/>
      </w:rPr>
    </w:lvl>
  </w:abstractNum>
  <w:abstractNum w:abstractNumId="21" w15:restartNumberingAfterBreak="0">
    <w:nsid w:val="32F23157"/>
    <w:multiLevelType w:val="multilevel"/>
    <w:tmpl w:val="C07615E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6097"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5954"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6884DD0"/>
    <w:multiLevelType w:val="multilevel"/>
    <w:tmpl w:val="06EC0784"/>
    <w:lvl w:ilvl="0">
      <w:start w:val="1"/>
      <w:numFmt w:val="decimal"/>
      <w:pStyle w:val="Numbering"/>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956AE8"/>
    <w:multiLevelType w:val="multilevel"/>
    <w:tmpl w:val="C4EC2B96"/>
    <w:lvl w:ilvl="0">
      <w:start w:val="1"/>
      <w:numFmt w:val="decimal"/>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BD0D30"/>
    <w:multiLevelType w:val="singleLevel"/>
    <w:tmpl w:val="8E12F11C"/>
    <w:lvl w:ilvl="0">
      <w:start w:val="1"/>
      <w:numFmt w:val="upperLetter"/>
      <w:lvlRestart w:val="0"/>
      <w:lvlText w:val="%1."/>
      <w:lvlJc w:val="left"/>
      <w:pPr>
        <w:ind w:left="850" w:hanging="850"/>
      </w:pPr>
      <w:rPr>
        <w:b/>
      </w:rPr>
    </w:lvl>
  </w:abstractNum>
  <w:abstractNum w:abstractNumId="25" w15:restartNumberingAfterBreak="0">
    <w:nsid w:val="3F0E4714"/>
    <w:multiLevelType w:val="hybridMultilevel"/>
    <w:tmpl w:val="AE14E8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3E2534"/>
    <w:multiLevelType w:val="hybridMultilevel"/>
    <w:tmpl w:val="FF8AED10"/>
    <w:lvl w:ilvl="0" w:tplc="8E12F11C">
      <w:start w:val="1"/>
      <w:numFmt w:val="upperLetter"/>
      <w:lvlRestart w:val="0"/>
      <w:lvlText w:val="%1."/>
      <w:lvlJc w:val="left"/>
      <w:pPr>
        <w:ind w:left="850" w:hanging="85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46EE7"/>
    <w:multiLevelType w:val="multilevel"/>
    <w:tmpl w:val="3C9216F4"/>
    <w:lvl w:ilvl="0">
      <w:start w:val="6"/>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lowerLetter"/>
      <w:lvlText w:val="(%3)"/>
      <w:lvlJc w:val="left"/>
      <w:pPr>
        <w:ind w:left="1701" w:hanging="851"/>
      </w:pPr>
      <w:rPr>
        <w:rFonts w:hint="default"/>
      </w:rPr>
    </w:lvl>
    <w:lvl w:ilvl="3">
      <w:start w:val="1"/>
      <w:numFmt w:val="lowerRoman"/>
      <w:lvlText w:val="(%4)"/>
      <w:lvlJc w:val="left"/>
      <w:pPr>
        <w:ind w:left="2551" w:hanging="850"/>
      </w:pPr>
      <w:rPr>
        <w:rFonts w:hint="default"/>
      </w:rPr>
    </w:lvl>
    <w:lvl w:ilvl="4">
      <w:start w:val="1"/>
      <w:numFmt w:val="upperLetter"/>
      <w:lvlText w:val="(%5)"/>
      <w:lvlJc w:val="left"/>
      <w:pPr>
        <w:ind w:left="340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7460FA"/>
    <w:multiLevelType w:val="multilevel"/>
    <w:tmpl w:val="1C86A0B4"/>
    <w:lvl w:ilvl="0">
      <w:start w:val="1"/>
      <w:numFmt w:val="none"/>
      <w:suff w:val="nothing"/>
      <w:lvlText w:val=""/>
      <w:lvlJc w:val="left"/>
      <w:pPr>
        <w:ind w:left="0" w:firstLine="0"/>
      </w:pPr>
    </w:lvl>
    <w:lvl w:ilvl="1">
      <w:start w:val="1"/>
      <w:numFmt w:val="decimal"/>
      <w:lvlText w:val="%2."/>
      <w:lvlJc w:val="left"/>
      <w:pPr>
        <w:ind w:left="850" w:hanging="850"/>
      </w:pPr>
    </w:lvl>
    <w:lvl w:ilvl="2">
      <w:start w:val="1"/>
      <w:numFmt w:val="decimal"/>
      <w:lvlText w:val="%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281228"/>
    <w:multiLevelType w:val="hybridMultilevel"/>
    <w:tmpl w:val="906AAA62"/>
    <w:lvl w:ilvl="0" w:tplc="10ACD504">
      <w:start w:val="1"/>
      <w:numFmt w:val="lowerLetter"/>
      <w:lvlText w:val="(%1)"/>
      <w:lvlJc w:val="left"/>
      <w:pPr>
        <w:ind w:left="1350" w:hanging="360"/>
      </w:pPr>
      <w:rPr>
        <w:rFonts w:eastAsia="Times New Roman"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0" w15:restartNumberingAfterBreak="0">
    <w:nsid w:val="47BD5C30"/>
    <w:multiLevelType w:val="hybridMultilevel"/>
    <w:tmpl w:val="E1E25DDA"/>
    <w:lvl w:ilvl="0" w:tplc="0C090001">
      <w:start w:val="1"/>
      <w:numFmt w:val="bullet"/>
      <w:lvlText w:val=""/>
      <w:lvlJc w:val="left"/>
      <w:pPr>
        <w:ind w:left="2418" w:hanging="360"/>
      </w:pPr>
      <w:rPr>
        <w:rFonts w:ascii="Symbol" w:hAnsi="Symbol" w:hint="default"/>
      </w:rPr>
    </w:lvl>
    <w:lvl w:ilvl="1" w:tplc="0C090003" w:tentative="1">
      <w:start w:val="1"/>
      <w:numFmt w:val="bullet"/>
      <w:lvlText w:val="o"/>
      <w:lvlJc w:val="left"/>
      <w:pPr>
        <w:ind w:left="3138" w:hanging="360"/>
      </w:pPr>
      <w:rPr>
        <w:rFonts w:ascii="Courier New" w:hAnsi="Courier New" w:cs="Courier New" w:hint="default"/>
      </w:rPr>
    </w:lvl>
    <w:lvl w:ilvl="2" w:tplc="0C090005" w:tentative="1">
      <w:start w:val="1"/>
      <w:numFmt w:val="bullet"/>
      <w:lvlText w:val=""/>
      <w:lvlJc w:val="left"/>
      <w:pPr>
        <w:ind w:left="3858" w:hanging="360"/>
      </w:pPr>
      <w:rPr>
        <w:rFonts w:ascii="Wingdings" w:hAnsi="Wingdings" w:hint="default"/>
      </w:rPr>
    </w:lvl>
    <w:lvl w:ilvl="3" w:tplc="0C090001" w:tentative="1">
      <w:start w:val="1"/>
      <w:numFmt w:val="bullet"/>
      <w:lvlText w:val=""/>
      <w:lvlJc w:val="left"/>
      <w:pPr>
        <w:ind w:left="4578" w:hanging="360"/>
      </w:pPr>
      <w:rPr>
        <w:rFonts w:ascii="Symbol" w:hAnsi="Symbol" w:hint="default"/>
      </w:rPr>
    </w:lvl>
    <w:lvl w:ilvl="4" w:tplc="0C090003" w:tentative="1">
      <w:start w:val="1"/>
      <w:numFmt w:val="bullet"/>
      <w:lvlText w:val="o"/>
      <w:lvlJc w:val="left"/>
      <w:pPr>
        <w:ind w:left="5298" w:hanging="360"/>
      </w:pPr>
      <w:rPr>
        <w:rFonts w:ascii="Courier New" w:hAnsi="Courier New" w:cs="Courier New" w:hint="default"/>
      </w:rPr>
    </w:lvl>
    <w:lvl w:ilvl="5" w:tplc="0C090005" w:tentative="1">
      <w:start w:val="1"/>
      <w:numFmt w:val="bullet"/>
      <w:lvlText w:val=""/>
      <w:lvlJc w:val="left"/>
      <w:pPr>
        <w:ind w:left="6018" w:hanging="360"/>
      </w:pPr>
      <w:rPr>
        <w:rFonts w:ascii="Wingdings" w:hAnsi="Wingdings" w:hint="default"/>
      </w:rPr>
    </w:lvl>
    <w:lvl w:ilvl="6" w:tplc="0C090001" w:tentative="1">
      <w:start w:val="1"/>
      <w:numFmt w:val="bullet"/>
      <w:lvlText w:val=""/>
      <w:lvlJc w:val="left"/>
      <w:pPr>
        <w:ind w:left="6738" w:hanging="360"/>
      </w:pPr>
      <w:rPr>
        <w:rFonts w:ascii="Symbol" w:hAnsi="Symbol" w:hint="default"/>
      </w:rPr>
    </w:lvl>
    <w:lvl w:ilvl="7" w:tplc="0C090003" w:tentative="1">
      <w:start w:val="1"/>
      <w:numFmt w:val="bullet"/>
      <w:lvlText w:val="o"/>
      <w:lvlJc w:val="left"/>
      <w:pPr>
        <w:ind w:left="7458" w:hanging="360"/>
      </w:pPr>
      <w:rPr>
        <w:rFonts w:ascii="Courier New" w:hAnsi="Courier New" w:cs="Courier New" w:hint="default"/>
      </w:rPr>
    </w:lvl>
    <w:lvl w:ilvl="8" w:tplc="0C090005" w:tentative="1">
      <w:start w:val="1"/>
      <w:numFmt w:val="bullet"/>
      <w:lvlText w:val=""/>
      <w:lvlJc w:val="left"/>
      <w:pPr>
        <w:ind w:left="8178" w:hanging="360"/>
      </w:pPr>
      <w:rPr>
        <w:rFonts w:ascii="Wingdings" w:hAnsi="Wingdings" w:hint="default"/>
      </w:rPr>
    </w:lvl>
  </w:abstractNum>
  <w:abstractNum w:abstractNumId="31" w15:restartNumberingAfterBreak="0">
    <w:nsid w:val="49C259D6"/>
    <w:multiLevelType w:val="hybridMultilevel"/>
    <w:tmpl w:val="2AC4115C"/>
    <w:lvl w:ilvl="0" w:tplc="6DFE072E">
      <w:start w:val="1"/>
      <w:numFmt w:val="decimal"/>
      <w:lvlText w:val="%1."/>
      <w:lvlJc w:val="left"/>
      <w:pPr>
        <w:ind w:left="720" w:hanging="360"/>
      </w:pPr>
      <w:rPr>
        <w:b w:val="0"/>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A81072E"/>
    <w:multiLevelType w:val="multilevel"/>
    <w:tmpl w:val="42260230"/>
    <w:lvl w:ilvl="0">
      <w:start w:val="1"/>
      <w:numFmt w:val="decimal"/>
      <w:lvlText w:val="%1."/>
      <w:lvlJc w:val="left"/>
      <w:pPr>
        <w:tabs>
          <w:tab w:val="num" w:pos="993"/>
        </w:tabs>
        <w:ind w:left="993" w:hanging="851"/>
      </w:pPr>
      <w:rPr>
        <w:rFonts w:ascii="Century Gothic" w:hAnsi="Century Gothic" w:hint="default"/>
        <w:b/>
        <w:i w:val="0"/>
        <w:sz w:val="21"/>
        <w:szCs w:val="21"/>
      </w:rPr>
    </w:lvl>
    <w:lvl w:ilvl="1">
      <w:start w:val="1"/>
      <w:numFmt w:val="decimal"/>
      <w:lvlText w:val="%1.%2"/>
      <w:lvlJc w:val="left"/>
      <w:pPr>
        <w:tabs>
          <w:tab w:val="num" w:pos="851"/>
        </w:tabs>
        <w:ind w:left="851" w:hanging="851"/>
      </w:pPr>
      <w:rPr>
        <w:rFonts w:ascii="Century Gothic" w:hAnsi="Century Gothic" w:hint="default"/>
        <w:b/>
        <w:i w:val="0"/>
        <w:sz w:val="21"/>
        <w:szCs w:val="21"/>
      </w:rPr>
    </w:lvl>
    <w:lvl w:ilvl="2">
      <w:start w:val="1"/>
      <w:numFmt w:val="lowerLetter"/>
      <w:lvlText w:val="(%3)"/>
      <w:lvlJc w:val="left"/>
      <w:pPr>
        <w:tabs>
          <w:tab w:val="num" w:pos="1701"/>
        </w:tabs>
        <w:ind w:left="1701" w:hanging="850"/>
      </w:pPr>
      <w:rPr>
        <w:rFonts w:ascii="Century Gothic" w:hAnsi="Century Gothic" w:hint="default"/>
        <w:sz w:val="21"/>
        <w:szCs w:val="21"/>
      </w:r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D07287"/>
    <w:multiLevelType w:val="multilevel"/>
    <w:tmpl w:val="E9B216EE"/>
    <w:lvl w:ilvl="0">
      <w:start w:val="1"/>
      <w:numFmt w:val="none"/>
      <w:pStyle w:val="Schedule"/>
      <w:suff w:val="nothing"/>
      <w:lvlText w:val=""/>
      <w:lvlJc w:val="left"/>
      <w:pPr>
        <w:ind w:left="0" w:firstLine="0"/>
      </w:pPr>
    </w:lvl>
    <w:lvl w:ilvl="1">
      <w:start w:val="1"/>
      <w:numFmt w:val="decimal"/>
      <w:pStyle w:val="Schedule1"/>
      <w:lvlText w:val="%2."/>
      <w:lvlJc w:val="left"/>
      <w:pPr>
        <w:ind w:left="850" w:hanging="850"/>
      </w:pPr>
    </w:lvl>
    <w:lvl w:ilvl="2">
      <w:start w:val="1"/>
      <w:numFmt w:val="decimal"/>
      <w:pStyle w:val="Schedule2"/>
      <w:lvlText w:val="%2.%3"/>
      <w:lvlJc w:val="left"/>
      <w:pPr>
        <w:ind w:left="850" w:hanging="850"/>
      </w:pPr>
    </w:lvl>
    <w:lvl w:ilvl="3">
      <w:start w:val="1"/>
      <w:numFmt w:val="lowerLetter"/>
      <w:pStyle w:val="Schedule3"/>
      <w:lvlText w:val="(%4)"/>
      <w:lvlJc w:val="left"/>
      <w:pPr>
        <w:ind w:left="1701" w:hanging="851"/>
      </w:pPr>
    </w:lvl>
    <w:lvl w:ilvl="4">
      <w:start w:val="1"/>
      <w:numFmt w:val="lowerRoman"/>
      <w:pStyle w:val="Schedule4"/>
      <w:lvlText w:val="(%5)"/>
      <w:lvlJc w:val="left"/>
      <w:pPr>
        <w:ind w:left="2551" w:hanging="850"/>
      </w:pPr>
    </w:lvl>
    <w:lvl w:ilvl="5">
      <w:start w:val="1"/>
      <w:numFmt w:val="upperLetter"/>
      <w:pStyle w:val="Schedule5"/>
      <w:lvlText w:val="(%6)"/>
      <w:lvlJc w:val="left"/>
      <w:pPr>
        <w:ind w:left="3402" w:hanging="851"/>
      </w:pPr>
    </w:lvl>
    <w:lvl w:ilvl="6">
      <w:start w:val="1"/>
      <w:numFmt w:val="upperRoman"/>
      <w:pStyle w:val="Schedule6"/>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307AB0"/>
    <w:multiLevelType w:val="multilevel"/>
    <w:tmpl w:val="36F0EC1E"/>
    <w:lvl w:ilvl="0">
      <w:start w:val="1"/>
      <w:numFmt w:val="decimal"/>
      <w:lvlText w:val="%1."/>
      <w:lvlJc w:val="left"/>
      <w:pPr>
        <w:ind w:left="850" w:hanging="850"/>
      </w:pPr>
    </w:lvl>
    <w:lvl w:ilvl="1">
      <w:start w:val="1"/>
      <w:numFmt w:val="decimal"/>
      <w:lvlText w:val="%1.%2"/>
      <w:lvlJc w:val="left"/>
      <w:pPr>
        <w:ind w:left="850" w:hanging="850"/>
      </w:pPr>
    </w:lvl>
    <w:lvl w:ilvl="2">
      <w:start w:val="1"/>
      <w:numFmt w:val="lowerLetter"/>
      <w:lvlText w:val="(%3)"/>
      <w:lvlJc w:val="left"/>
      <w:pPr>
        <w:ind w:left="1701" w:hanging="851"/>
      </w:pPr>
    </w:lvl>
    <w:lvl w:ilvl="3">
      <w:start w:val="1"/>
      <w:numFmt w:val="lowerRoman"/>
      <w:lvlText w:val="(%4)"/>
      <w:lvlJc w:val="left"/>
      <w:pPr>
        <w:ind w:left="2551" w:hanging="850"/>
      </w:pPr>
    </w:lvl>
    <w:lvl w:ilvl="4">
      <w:start w:val="1"/>
      <w:numFmt w:val="upperLetter"/>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866C0A"/>
    <w:multiLevelType w:val="multilevel"/>
    <w:tmpl w:val="BF20AEB0"/>
    <w:lvl w:ilvl="0">
      <w:start w:val="1"/>
      <w:numFmt w:val="decimal"/>
      <w:lvlText w:val="%1."/>
      <w:lvlJc w:val="left"/>
      <w:pPr>
        <w:ind w:left="850" w:hanging="850"/>
      </w:pPr>
    </w:lvl>
    <w:lvl w:ilvl="1">
      <w:start w:val="1"/>
      <w:numFmt w:val="decimal"/>
      <w:lvlText w:val="%1.%2"/>
      <w:lvlJc w:val="left"/>
      <w:pPr>
        <w:ind w:left="850" w:hanging="850"/>
      </w:pPr>
    </w:lvl>
    <w:lvl w:ilvl="2">
      <w:start w:val="1"/>
      <w:numFmt w:val="lowerLetter"/>
      <w:lvlText w:val="(%3)"/>
      <w:lvlJc w:val="left"/>
      <w:pPr>
        <w:ind w:left="1701" w:hanging="851"/>
      </w:pPr>
    </w:lvl>
    <w:lvl w:ilvl="3">
      <w:start w:val="1"/>
      <w:numFmt w:val="lowerRoman"/>
      <w:lvlText w:val="(%4)"/>
      <w:lvlJc w:val="left"/>
      <w:pPr>
        <w:ind w:left="2551" w:hanging="850"/>
      </w:pPr>
    </w:lvl>
    <w:lvl w:ilvl="4">
      <w:start w:val="1"/>
      <w:numFmt w:val="upperLetter"/>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822375"/>
    <w:multiLevelType w:val="multilevel"/>
    <w:tmpl w:val="DF7672A4"/>
    <w:lvl w:ilvl="0">
      <w:start w:val="1"/>
      <w:numFmt w:val="decimal"/>
      <w:lvlText w:val="%1."/>
      <w:lvlJc w:val="left"/>
      <w:pPr>
        <w:ind w:left="850" w:hanging="850"/>
      </w:pPr>
    </w:lvl>
    <w:lvl w:ilvl="1">
      <w:start w:val="1"/>
      <w:numFmt w:val="decimal"/>
      <w:lvlText w:val="%1.%2"/>
      <w:lvlJc w:val="left"/>
      <w:pPr>
        <w:ind w:left="850" w:hanging="850"/>
      </w:pPr>
    </w:lvl>
    <w:lvl w:ilvl="2">
      <w:start w:val="1"/>
      <w:numFmt w:val="lowerLetter"/>
      <w:lvlText w:val="(%3)"/>
      <w:lvlJc w:val="left"/>
      <w:pPr>
        <w:ind w:left="1701" w:hanging="851"/>
      </w:pPr>
    </w:lvl>
    <w:lvl w:ilvl="3">
      <w:start w:val="1"/>
      <w:numFmt w:val="lowerRoman"/>
      <w:lvlText w:val="(%4)"/>
      <w:lvlJc w:val="left"/>
      <w:pPr>
        <w:ind w:left="2551" w:hanging="850"/>
      </w:pPr>
    </w:lvl>
    <w:lvl w:ilvl="4">
      <w:start w:val="1"/>
      <w:numFmt w:val="upperLetter"/>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DA098F"/>
    <w:multiLevelType w:val="multilevel"/>
    <w:tmpl w:val="105859C2"/>
    <w:lvl w:ilvl="0">
      <w:start w:val="1"/>
      <w:numFmt w:val="decimal"/>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7F057E"/>
    <w:multiLevelType w:val="multilevel"/>
    <w:tmpl w:val="22AA2326"/>
    <w:lvl w:ilvl="0">
      <w:start w:val="1"/>
      <w:numFmt w:val="decimal"/>
      <w:lvlText w:val="%1."/>
      <w:lvlJc w:val="left"/>
      <w:pPr>
        <w:ind w:left="850" w:hanging="850"/>
      </w:pPr>
    </w:lvl>
    <w:lvl w:ilvl="1">
      <w:start w:val="1"/>
      <w:numFmt w:val="decimal"/>
      <w:lvlText w:val="%1.%2"/>
      <w:lvlJc w:val="left"/>
      <w:pPr>
        <w:ind w:left="850" w:hanging="850"/>
      </w:pPr>
    </w:lvl>
    <w:lvl w:ilvl="2">
      <w:start w:val="1"/>
      <w:numFmt w:val="lowerLetter"/>
      <w:lvlText w:val="(%3)"/>
      <w:lvlJc w:val="left"/>
      <w:pPr>
        <w:ind w:left="1701" w:hanging="851"/>
      </w:pPr>
    </w:lvl>
    <w:lvl w:ilvl="3">
      <w:start w:val="1"/>
      <w:numFmt w:val="lowerRoman"/>
      <w:lvlText w:val="(%4)"/>
      <w:lvlJc w:val="left"/>
      <w:pPr>
        <w:ind w:left="2551" w:hanging="850"/>
      </w:pPr>
    </w:lvl>
    <w:lvl w:ilvl="4">
      <w:start w:val="1"/>
      <w:numFmt w:val="upperLetter"/>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FB061F"/>
    <w:multiLevelType w:val="multilevel"/>
    <w:tmpl w:val="7B887DB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3"/>
  </w:num>
  <w:num w:numId="3">
    <w:abstractNumId w:val="23"/>
  </w:num>
  <w:num w:numId="4">
    <w:abstractNumId w:val="34"/>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2"/>
  </w:num>
  <w:num w:numId="19">
    <w:abstractNumId w:val="28"/>
  </w:num>
  <w:num w:numId="20">
    <w:abstractNumId w:val="35"/>
  </w:num>
  <w:num w:numId="21">
    <w:abstractNumId w:val="9"/>
  </w:num>
  <w:num w:numId="22">
    <w:abstractNumId w:val="10"/>
  </w:num>
  <w:num w:numId="23">
    <w:abstractNumId w:val="37"/>
  </w:num>
  <w:num w:numId="24">
    <w:abstractNumId w:val="36"/>
  </w:num>
  <w:num w:numId="25">
    <w:abstractNumId w:val="39"/>
  </w:num>
  <w:num w:numId="26">
    <w:abstractNumId w:val="15"/>
  </w:num>
  <w:num w:numId="27">
    <w:abstractNumId w:val="19"/>
  </w:num>
  <w:num w:numId="28">
    <w:abstractNumId w:val="38"/>
  </w:num>
  <w:num w:numId="29">
    <w:abstractNumId w:val="18"/>
  </w:num>
  <w:num w:numId="30">
    <w:abstractNumId w:val="33"/>
  </w:num>
  <w:num w:numId="31">
    <w:abstractNumId w:val="13"/>
  </w:num>
  <w:num w:numId="32">
    <w:abstractNumId w:val="4"/>
  </w:num>
  <w:num w:numId="33">
    <w:abstractNumId w:val="24"/>
  </w:num>
  <w:num w:numId="34">
    <w:abstractNumId w:val="26"/>
  </w:num>
  <w:num w:numId="35">
    <w:abstractNumId w:val="3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5"/>
  </w:num>
  <w:num w:numId="50">
    <w:abstractNumId w:val="1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14"/>
  </w:num>
  <w:num w:numId="58">
    <w:abstractNumId w:val="18"/>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6"/>
  </w:num>
  <w:num w:numId="65">
    <w:abstractNumId w:val="1"/>
  </w:num>
  <w:num w:numId="66">
    <w:abstractNumId w:val="18"/>
  </w:num>
  <w:num w:numId="67">
    <w:abstractNumId w:val="18"/>
  </w:num>
  <w:num w:numId="68">
    <w:abstractNumId w:val="18"/>
  </w:num>
  <w:num w:numId="69">
    <w:abstractNumId w:val="18"/>
  </w:num>
  <w:num w:numId="70">
    <w:abstractNumId w:val="1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30"/>
  </w:num>
  <w:num w:numId="74">
    <w:abstractNumId w:val="8"/>
  </w:num>
  <w:num w:numId="75">
    <w:abstractNumId w:val="17"/>
  </w:num>
  <w:num w:numId="76">
    <w:abstractNumId w:val="11"/>
  </w:num>
  <w:num w:numId="77">
    <w:abstractNumId w:val="16"/>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num>
  <w:num w:numId="95">
    <w:abstractNumId w:val="4"/>
  </w:num>
  <w:num w:numId="96">
    <w:abstractNumId w:val="4"/>
  </w:num>
  <w:num w:numId="97">
    <w:abstractNumId w:val="4"/>
  </w:num>
  <w:num w:numId="98">
    <w:abstractNumId w:val="4"/>
  </w:num>
  <w:num w:numId="99">
    <w:abstractNumId w:val="18"/>
  </w:num>
  <w:num w:numId="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85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97"/>
    <w:rsid w:val="000000E6"/>
    <w:rsid w:val="000002C7"/>
    <w:rsid w:val="00001E0E"/>
    <w:rsid w:val="0000368A"/>
    <w:rsid w:val="00004B1D"/>
    <w:rsid w:val="00005FDE"/>
    <w:rsid w:val="00010ECC"/>
    <w:rsid w:val="00011C5B"/>
    <w:rsid w:val="00013830"/>
    <w:rsid w:val="000158A6"/>
    <w:rsid w:val="00016619"/>
    <w:rsid w:val="0001751E"/>
    <w:rsid w:val="00023A16"/>
    <w:rsid w:val="00030118"/>
    <w:rsid w:val="000323DC"/>
    <w:rsid w:val="0003693F"/>
    <w:rsid w:val="00045733"/>
    <w:rsid w:val="00051FB1"/>
    <w:rsid w:val="000613CE"/>
    <w:rsid w:val="0006143F"/>
    <w:rsid w:val="00063229"/>
    <w:rsid w:val="000642EC"/>
    <w:rsid w:val="00064C9B"/>
    <w:rsid w:val="000653E2"/>
    <w:rsid w:val="000664F8"/>
    <w:rsid w:val="000849E2"/>
    <w:rsid w:val="00084AEA"/>
    <w:rsid w:val="000869BE"/>
    <w:rsid w:val="00087784"/>
    <w:rsid w:val="00092EB9"/>
    <w:rsid w:val="000938C6"/>
    <w:rsid w:val="00094DCF"/>
    <w:rsid w:val="0009512A"/>
    <w:rsid w:val="000957D1"/>
    <w:rsid w:val="00096385"/>
    <w:rsid w:val="00097563"/>
    <w:rsid w:val="000A054E"/>
    <w:rsid w:val="000A09A7"/>
    <w:rsid w:val="000A0C03"/>
    <w:rsid w:val="000A28CC"/>
    <w:rsid w:val="000A2ADE"/>
    <w:rsid w:val="000A2C93"/>
    <w:rsid w:val="000A2E6A"/>
    <w:rsid w:val="000A67C2"/>
    <w:rsid w:val="000B00FA"/>
    <w:rsid w:val="000B0BAB"/>
    <w:rsid w:val="000B24E7"/>
    <w:rsid w:val="000B2DB0"/>
    <w:rsid w:val="000B6CDF"/>
    <w:rsid w:val="000C06C5"/>
    <w:rsid w:val="000C08C2"/>
    <w:rsid w:val="000C09A8"/>
    <w:rsid w:val="000C1744"/>
    <w:rsid w:val="000D0057"/>
    <w:rsid w:val="000D07EA"/>
    <w:rsid w:val="000D207E"/>
    <w:rsid w:val="000D2D28"/>
    <w:rsid w:val="000D6F0C"/>
    <w:rsid w:val="000E12A3"/>
    <w:rsid w:val="000E5CC4"/>
    <w:rsid w:val="000E7623"/>
    <w:rsid w:val="000F0354"/>
    <w:rsid w:val="000F06A4"/>
    <w:rsid w:val="000F35BF"/>
    <w:rsid w:val="000F4051"/>
    <w:rsid w:val="000F490F"/>
    <w:rsid w:val="000F4EB5"/>
    <w:rsid w:val="000F723A"/>
    <w:rsid w:val="00102016"/>
    <w:rsid w:val="00102F13"/>
    <w:rsid w:val="001046DD"/>
    <w:rsid w:val="0010520B"/>
    <w:rsid w:val="00107C8A"/>
    <w:rsid w:val="00120A5C"/>
    <w:rsid w:val="00121AEB"/>
    <w:rsid w:val="00123223"/>
    <w:rsid w:val="00123A5B"/>
    <w:rsid w:val="0012534C"/>
    <w:rsid w:val="001266FF"/>
    <w:rsid w:val="0013322B"/>
    <w:rsid w:val="001338C8"/>
    <w:rsid w:val="00134123"/>
    <w:rsid w:val="00134FC5"/>
    <w:rsid w:val="00137EAE"/>
    <w:rsid w:val="00140682"/>
    <w:rsid w:val="00141DD5"/>
    <w:rsid w:val="001468E2"/>
    <w:rsid w:val="00146D06"/>
    <w:rsid w:val="00147B6F"/>
    <w:rsid w:val="001526B4"/>
    <w:rsid w:val="00153814"/>
    <w:rsid w:val="00154AB2"/>
    <w:rsid w:val="0015590C"/>
    <w:rsid w:val="00155D79"/>
    <w:rsid w:val="001600E8"/>
    <w:rsid w:val="001617C0"/>
    <w:rsid w:val="00162BA7"/>
    <w:rsid w:val="001630D1"/>
    <w:rsid w:val="00167842"/>
    <w:rsid w:val="001679C6"/>
    <w:rsid w:val="001708F1"/>
    <w:rsid w:val="00170FB0"/>
    <w:rsid w:val="0018458A"/>
    <w:rsid w:val="00184F00"/>
    <w:rsid w:val="0018697D"/>
    <w:rsid w:val="00186B68"/>
    <w:rsid w:val="00190F67"/>
    <w:rsid w:val="001932D5"/>
    <w:rsid w:val="001933FC"/>
    <w:rsid w:val="00196A8E"/>
    <w:rsid w:val="001A0051"/>
    <w:rsid w:val="001A0A03"/>
    <w:rsid w:val="001A0CF7"/>
    <w:rsid w:val="001A204A"/>
    <w:rsid w:val="001A2C70"/>
    <w:rsid w:val="001A2D3C"/>
    <w:rsid w:val="001B2795"/>
    <w:rsid w:val="001B4648"/>
    <w:rsid w:val="001B4F85"/>
    <w:rsid w:val="001C1BC1"/>
    <w:rsid w:val="001C2A16"/>
    <w:rsid w:val="001C389F"/>
    <w:rsid w:val="001C5393"/>
    <w:rsid w:val="001C575C"/>
    <w:rsid w:val="001C5C93"/>
    <w:rsid w:val="001C6A1C"/>
    <w:rsid w:val="001C7DCB"/>
    <w:rsid w:val="001D0B59"/>
    <w:rsid w:val="001D44CF"/>
    <w:rsid w:val="001D4DED"/>
    <w:rsid w:val="001E1FB5"/>
    <w:rsid w:val="001E2200"/>
    <w:rsid w:val="001E3C58"/>
    <w:rsid w:val="001E65FE"/>
    <w:rsid w:val="001E7247"/>
    <w:rsid w:val="001F4B80"/>
    <w:rsid w:val="001F57D2"/>
    <w:rsid w:val="001F7044"/>
    <w:rsid w:val="002034EA"/>
    <w:rsid w:val="00203763"/>
    <w:rsid w:val="00204B7D"/>
    <w:rsid w:val="0021033C"/>
    <w:rsid w:val="00212BEF"/>
    <w:rsid w:val="0021611C"/>
    <w:rsid w:val="0021676F"/>
    <w:rsid w:val="00216D86"/>
    <w:rsid w:val="00220723"/>
    <w:rsid w:val="00222A8C"/>
    <w:rsid w:val="002249F0"/>
    <w:rsid w:val="0022759D"/>
    <w:rsid w:val="00227987"/>
    <w:rsid w:val="00232037"/>
    <w:rsid w:val="002325C6"/>
    <w:rsid w:val="0023288C"/>
    <w:rsid w:val="0023719C"/>
    <w:rsid w:val="00241F2C"/>
    <w:rsid w:val="002472E5"/>
    <w:rsid w:val="00247A7F"/>
    <w:rsid w:val="002517B5"/>
    <w:rsid w:val="00252050"/>
    <w:rsid w:val="00255AA0"/>
    <w:rsid w:val="0025692C"/>
    <w:rsid w:val="002569DE"/>
    <w:rsid w:val="002575CE"/>
    <w:rsid w:val="0027246E"/>
    <w:rsid w:val="00273CC9"/>
    <w:rsid w:val="002774D7"/>
    <w:rsid w:val="0028496F"/>
    <w:rsid w:val="0028547E"/>
    <w:rsid w:val="002954E6"/>
    <w:rsid w:val="00296D7C"/>
    <w:rsid w:val="002A2E02"/>
    <w:rsid w:val="002A6272"/>
    <w:rsid w:val="002A6D44"/>
    <w:rsid w:val="002B31F8"/>
    <w:rsid w:val="002B6D3F"/>
    <w:rsid w:val="002B77C6"/>
    <w:rsid w:val="002C333B"/>
    <w:rsid w:val="002C34B4"/>
    <w:rsid w:val="002C38D1"/>
    <w:rsid w:val="002C507B"/>
    <w:rsid w:val="002C7D84"/>
    <w:rsid w:val="002D0A71"/>
    <w:rsid w:val="002D568B"/>
    <w:rsid w:val="002D56B0"/>
    <w:rsid w:val="002D6EC8"/>
    <w:rsid w:val="002E107C"/>
    <w:rsid w:val="002E3915"/>
    <w:rsid w:val="002F1B2B"/>
    <w:rsid w:val="002F3177"/>
    <w:rsid w:val="002F44B4"/>
    <w:rsid w:val="002F5DA3"/>
    <w:rsid w:val="00300613"/>
    <w:rsid w:val="003009B5"/>
    <w:rsid w:val="003055AF"/>
    <w:rsid w:val="00306B3F"/>
    <w:rsid w:val="00306ED0"/>
    <w:rsid w:val="00314774"/>
    <w:rsid w:val="003150D2"/>
    <w:rsid w:val="00316299"/>
    <w:rsid w:val="00321D6F"/>
    <w:rsid w:val="00330651"/>
    <w:rsid w:val="0033358F"/>
    <w:rsid w:val="003338FF"/>
    <w:rsid w:val="00335A2F"/>
    <w:rsid w:val="00336709"/>
    <w:rsid w:val="00337448"/>
    <w:rsid w:val="00340136"/>
    <w:rsid w:val="00340C1A"/>
    <w:rsid w:val="0034157E"/>
    <w:rsid w:val="003416F9"/>
    <w:rsid w:val="003425EF"/>
    <w:rsid w:val="003454E5"/>
    <w:rsid w:val="00345A81"/>
    <w:rsid w:val="0035115F"/>
    <w:rsid w:val="00366BBA"/>
    <w:rsid w:val="00377184"/>
    <w:rsid w:val="00380EA1"/>
    <w:rsid w:val="00385232"/>
    <w:rsid w:val="00386384"/>
    <w:rsid w:val="00386F70"/>
    <w:rsid w:val="003921B9"/>
    <w:rsid w:val="00396E26"/>
    <w:rsid w:val="003A0EF4"/>
    <w:rsid w:val="003A1229"/>
    <w:rsid w:val="003A198A"/>
    <w:rsid w:val="003A3750"/>
    <w:rsid w:val="003A6EBB"/>
    <w:rsid w:val="003A7E1A"/>
    <w:rsid w:val="003C3DBF"/>
    <w:rsid w:val="003C44A6"/>
    <w:rsid w:val="003D0A75"/>
    <w:rsid w:val="003D28F9"/>
    <w:rsid w:val="003D784C"/>
    <w:rsid w:val="003E7B15"/>
    <w:rsid w:val="003F1D47"/>
    <w:rsid w:val="003F5A5D"/>
    <w:rsid w:val="003F6E9B"/>
    <w:rsid w:val="004006E6"/>
    <w:rsid w:val="00400C13"/>
    <w:rsid w:val="004012D6"/>
    <w:rsid w:val="00410380"/>
    <w:rsid w:val="004111A2"/>
    <w:rsid w:val="0041134F"/>
    <w:rsid w:val="00413843"/>
    <w:rsid w:val="0042753B"/>
    <w:rsid w:val="0043151C"/>
    <w:rsid w:val="00432127"/>
    <w:rsid w:val="00432298"/>
    <w:rsid w:val="00435B99"/>
    <w:rsid w:val="0044472F"/>
    <w:rsid w:val="0045233E"/>
    <w:rsid w:val="00454DAF"/>
    <w:rsid w:val="0045621C"/>
    <w:rsid w:val="004568F6"/>
    <w:rsid w:val="004617DA"/>
    <w:rsid w:val="0046354A"/>
    <w:rsid w:val="00470BDA"/>
    <w:rsid w:val="00471926"/>
    <w:rsid w:val="004727D6"/>
    <w:rsid w:val="00473C26"/>
    <w:rsid w:val="00477444"/>
    <w:rsid w:val="0048350E"/>
    <w:rsid w:val="00490B6D"/>
    <w:rsid w:val="0049278D"/>
    <w:rsid w:val="0049472F"/>
    <w:rsid w:val="0049599C"/>
    <w:rsid w:val="00497B7F"/>
    <w:rsid w:val="004A1DDB"/>
    <w:rsid w:val="004A237F"/>
    <w:rsid w:val="004A6806"/>
    <w:rsid w:val="004A72D5"/>
    <w:rsid w:val="004A75A2"/>
    <w:rsid w:val="004A766F"/>
    <w:rsid w:val="004B3653"/>
    <w:rsid w:val="004B3712"/>
    <w:rsid w:val="004B553C"/>
    <w:rsid w:val="004B555D"/>
    <w:rsid w:val="004B67B0"/>
    <w:rsid w:val="004C17D4"/>
    <w:rsid w:val="004C4756"/>
    <w:rsid w:val="004C7960"/>
    <w:rsid w:val="004D505D"/>
    <w:rsid w:val="004D5EB8"/>
    <w:rsid w:val="004D7100"/>
    <w:rsid w:val="004D7814"/>
    <w:rsid w:val="004E22D5"/>
    <w:rsid w:val="004E60DD"/>
    <w:rsid w:val="004E6C4D"/>
    <w:rsid w:val="004E715F"/>
    <w:rsid w:val="004F75E2"/>
    <w:rsid w:val="00501755"/>
    <w:rsid w:val="005023B2"/>
    <w:rsid w:val="00502CF8"/>
    <w:rsid w:val="00503457"/>
    <w:rsid w:val="00505614"/>
    <w:rsid w:val="0050622B"/>
    <w:rsid w:val="0050642E"/>
    <w:rsid w:val="00506547"/>
    <w:rsid w:val="00510810"/>
    <w:rsid w:val="00510D8E"/>
    <w:rsid w:val="005123C1"/>
    <w:rsid w:val="00517BB1"/>
    <w:rsid w:val="00517F6C"/>
    <w:rsid w:val="00523379"/>
    <w:rsid w:val="005245D6"/>
    <w:rsid w:val="00526B46"/>
    <w:rsid w:val="00527113"/>
    <w:rsid w:val="00531C02"/>
    <w:rsid w:val="00533FA6"/>
    <w:rsid w:val="00534ED0"/>
    <w:rsid w:val="0053571C"/>
    <w:rsid w:val="005363A8"/>
    <w:rsid w:val="005370EE"/>
    <w:rsid w:val="0054009C"/>
    <w:rsid w:val="00540A06"/>
    <w:rsid w:val="0054136B"/>
    <w:rsid w:val="00542004"/>
    <w:rsid w:val="00544560"/>
    <w:rsid w:val="00547451"/>
    <w:rsid w:val="005513F5"/>
    <w:rsid w:val="00554818"/>
    <w:rsid w:val="00554FC3"/>
    <w:rsid w:val="00557C9A"/>
    <w:rsid w:val="00561118"/>
    <w:rsid w:val="00567973"/>
    <w:rsid w:val="00571351"/>
    <w:rsid w:val="0057574C"/>
    <w:rsid w:val="00584123"/>
    <w:rsid w:val="00587060"/>
    <w:rsid w:val="005910D6"/>
    <w:rsid w:val="00591E80"/>
    <w:rsid w:val="005933D7"/>
    <w:rsid w:val="00595381"/>
    <w:rsid w:val="005968AE"/>
    <w:rsid w:val="00597E56"/>
    <w:rsid w:val="005A22A1"/>
    <w:rsid w:val="005A2947"/>
    <w:rsid w:val="005A3697"/>
    <w:rsid w:val="005B4A96"/>
    <w:rsid w:val="005B66FC"/>
    <w:rsid w:val="005D05D2"/>
    <w:rsid w:val="005D298A"/>
    <w:rsid w:val="005D43FB"/>
    <w:rsid w:val="005D45A4"/>
    <w:rsid w:val="005D4F62"/>
    <w:rsid w:val="005D7FFD"/>
    <w:rsid w:val="005E2E82"/>
    <w:rsid w:val="005E3FBB"/>
    <w:rsid w:val="005E405F"/>
    <w:rsid w:val="005E5917"/>
    <w:rsid w:val="005E746B"/>
    <w:rsid w:val="005F1258"/>
    <w:rsid w:val="005F3CD1"/>
    <w:rsid w:val="005F504F"/>
    <w:rsid w:val="0060349F"/>
    <w:rsid w:val="00604377"/>
    <w:rsid w:val="0060483A"/>
    <w:rsid w:val="00606189"/>
    <w:rsid w:val="00607F83"/>
    <w:rsid w:val="00610298"/>
    <w:rsid w:val="006118A1"/>
    <w:rsid w:val="00612CAB"/>
    <w:rsid w:val="00614511"/>
    <w:rsid w:val="00617D60"/>
    <w:rsid w:val="00623C0D"/>
    <w:rsid w:val="00624D62"/>
    <w:rsid w:val="0063247F"/>
    <w:rsid w:val="00635D73"/>
    <w:rsid w:val="006368BF"/>
    <w:rsid w:val="00636B51"/>
    <w:rsid w:val="00637064"/>
    <w:rsid w:val="00637B35"/>
    <w:rsid w:val="0064091D"/>
    <w:rsid w:val="0064254D"/>
    <w:rsid w:val="00642B4E"/>
    <w:rsid w:val="00643558"/>
    <w:rsid w:val="0064611A"/>
    <w:rsid w:val="00647CD9"/>
    <w:rsid w:val="006520CD"/>
    <w:rsid w:val="0065316D"/>
    <w:rsid w:val="0065461B"/>
    <w:rsid w:val="006548C6"/>
    <w:rsid w:val="00657D7D"/>
    <w:rsid w:val="00660D61"/>
    <w:rsid w:val="0066222F"/>
    <w:rsid w:val="00664659"/>
    <w:rsid w:val="00673C17"/>
    <w:rsid w:val="0067432B"/>
    <w:rsid w:val="00676A40"/>
    <w:rsid w:val="0068054D"/>
    <w:rsid w:val="00681397"/>
    <w:rsid w:val="00684351"/>
    <w:rsid w:val="00684445"/>
    <w:rsid w:val="006852FD"/>
    <w:rsid w:val="0068591B"/>
    <w:rsid w:val="006864E0"/>
    <w:rsid w:val="006877BC"/>
    <w:rsid w:val="00690265"/>
    <w:rsid w:val="006912E7"/>
    <w:rsid w:val="00691E92"/>
    <w:rsid w:val="0069429A"/>
    <w:rsid w:val="0069687A"/>
    <w:rsid w:val="006A0F62"/>
    <w:rsid w:val="006A130C"/>
    <w:rsid w:val="006A6555"/>
    <w:rsid w:val="006B5F06"/>
    <w:rsid w:val="006B7BFC"/>
    <w:rsid w:val="006C33CC"/>
    <w:rsid w:val="006C651A"/>
    <w:rsid w:val="006C6D8A"/>
    <w:rsid w:val="006C7538"/>
    <w:rsid w:val="006D06B5"/>
    <w:rsid w:val="006D5AB5"/>
    <w:rsid w:val="006D5B7E"/>
    <w:rsid w:val="006D7D7D"/>
    <w:rsid w:val="006E0DA4"/>
    <w:rsid w:val="006E138C"/>
    <w:rsid w:val="006E5B99"/>
    <w:rsid w:val="006F0FAF"/>
    <w:rsid w:val="006F4CBD"/>
    <w:rsid w:val="006F5EEB"/>
    <w:rsid w:val="006F618D"/>
    <w:rsid w:val="006F6FF3"/>
    <w:rsid w:val="006F70C8"/>
    <w:rsid w:val="006F7495"/>
    <w:rsid w:val="007022A8"/>
    <w:rsid w:val="0070241D"/>
    <w:rsid w:val="00702F0D"/>
    <w:rsid w:val="00703129"/>
    <w:rsid w:val="00703174"/>
    <w:rsid w:val="007041C1"/>
    <w:rsid w:val="00704736"/>
    <w:rsid w:val="00704B52"/>
    <w:rsid w:val="007076E8"/>
    <w:rsid w:val="007164AD"/>
    <w:rsid w:val="007230FA"/>
    <w:rsid w:val="00723594"/>
    <w:rsid w:val="00732EC5"/>
    <w:rsid w:val="00734548"/>
    <w:rsid w:val="0073714D"/>
    <w:rsid w:val="0073767A"/>
    <w:rsid w:val="00741013"/>
    <w:rsid w:val="0074270C"/>
    <w:rsid w:val="007433C6"/>
    <w:rsid w:val="007449C1"/>
    <w:rsid w:val="007460DD"/>
    <w:rsid w:val="0074628F"/>
    <w:rsid w:val="00751253"/>
    <w:rsid w:val="00751F3C"/>
    <w:rsid w:val="0075717B"/>
    <w:rsid w:val="00757C8F"/>
    <w:rsid w:val="00761BC0"/>
    <w:rsid w:val="00767D95"/>
    <w:rsid w:val="0077096F"/>
    <w:rsid w:val="00770A2C"/>
    <w:rsid w:val="00775618"/>
    <w:rsid w:val="00775D72"/>
    <w:rsid w:val="00776B0B"/>
    <w:rsid w:val="007810D4"/>
    <w:rsid w:val="00782062"/>
    <w:rsid w:val="00790316"/>
    <w:rsid w:val="00791DD3"/>
    <w:rsid w:val="00792F86"/>
    <w:rsid w:val="007935FE"/>
    <w:rsid w:val="00793D58"/>
    <w:rsid w:val="00793E02"/>
    <w:rsid w:val="00794552"/>
    <w:rsid w:val="00797E75"/>
    <w:rsid w:val="007A1E7D"/>
    <w:rsid w:val="007A2317"/>
    <w:rsid w:val="007A2B9C"/>
    <w:rsid w:val="007A2F01"/>
    <w:rsid w:val="007A42EF"/>
    <w:rsid w:val="007A4501"/>
    <w:rsid w:val="007B0784"/>
    <w:rsid w:val="007B1DB2"/>
    <w:rsid w:val="007B2D59"/>
    <w:rsid w:val="007B4259"/>
    <w:rsid w:val="007B5337"/>
    <w:rsid w:val="007C2C04"/>
    <w:rsid w:val="007C3ED0"/>
    <w:rsid w:val="007E0058"/>
    <w:rsid w:val="007E4209"/>
    <w:rsid w:val="007E5A7F"/>
    <w:rsid w:val="007E6A86"/>
    <w:rsid w:val="007E7D0A"/>
    <w:rsid w:val="007F07F6"/>
    <w:rsid w:val="007F1D44"/>
    <w:rsid w:val="007F3459"/>
    <w:rsid w:val="007F46B3"/>
    <w:rsid w:val="007F6EE3"/>
    <w:rsid w:val="007F7A3A"/>
    <w:rsid w:val="00804041"/>
    <w:rsid w:val="00807D1C"/>
    <w:rsid w:val="008114EB"/>
    <w:rsid w:val="0081373E"/>
    <w:rsid w:val="00813DE8"/>
    <w:rsid w:val="00816663"/>
    <w:rsid w:val="0081688B"/>
    <w:rsid w:val="0082039F"/>
    <w:rsid w:val="008243F9"/>
    <w:rsid w:val="00826C5D"/>
    <w:rsid w:val="00827C2C"/>
    <w:rsid w:val="00827C72"/>
    <w:rsid w:val="00833A6F"/>
    <w:rsid w:val="00836C2A"/>
    <w:rsid w:val="0084262E"/>
    <w:rsid w:val="008473B4"/>
    <w:rsid w:val="00847A03"/>
    <w:rsid w:val="0085649D"/>
    <w:rsid w:val="0086571F"/>
    <w:rsid w:val="008672F0"/>
    <w:rsid w:val="00871CC7"/>
    <w:rsid w:val="00872C1F"/>
    <w:rsid w:val="0087581A"/>
    <w:rsid w:val="00876285"/>
    <w:rsid w:val="008762A7"/>
    <w:rsid w:val="0088020B"/>
    <w:rsid w:val="00881884"/>
    <w:rsid w:val="008830FE"/>
    <w:rsid w:val="00883C6A"/>
    <w:rsid w:val="008877CB"/>
    <w:rsid w:val="00890C04"/>
    <w:rsid w:val="00891E80"/>
    <w:rsid w:val="00892AFA"/>
    <w:rsid w:val="0089598C"/>
    <w:rsid w:val="00897EF5"/>
    <w:rsid w:val="008A0F07"/>
    <w:rsid w:val="008A38A3"/>
    <w:rsid w:val="008A4369"/>
    <w:rsid w:val="008B39C1"/>
    <w:rsid w:val="008B39D6"/>
    <w:rsid w:val="008B6953"/>
    <w:rsid w:val="008C1517"/>
    <w:rsid w:val="008C2321"/>
    <w:rsid w:val="008C5EA4"/>
    <w:rsid w:val="008C7795"/>
    <w:rsid w:val="008D184C"/>
    <w:rsid w:val="008D3C66"/>
    <w:rsid w:val="008E3C32"/>
    <w:rsid w:val="008E4F4D"/>
    <w:rsid w:val="008E5A1F"/>
    <w:rsid w:val="008E783F"/>
    <w:rsid w:val="008F029A"/>
    <w:rsid w:val="008F1D31"/>
    <w:rsid w:val="008F4D86"/>
    <w:rsid w:val="00900522"/>
    <w:rsid w:val="00900680"/>
    <w:rsid w:val="00911C00"/>
    <w:rsid w:val="009141C5"/>
    <w:rsid w:val="00916EAD"/>
    <w:rsid w:val="00917CE0"/>
    <w:rsid w:val="009205F2"/>
    <w:rsid w:val="00922FFD"/>
    <w:rsid w:val="009236F1"/>
    <w:rsid w:val="00930C94"/>
    <w:rsid w:val="00932183"/>
    <w:rsid w:val="00935730"/>
    <w:rsid w:val="00936139"/>
    <w:rsid w:val="009362E4"/>
    <w:rsid w:val="0094502F"/>
    <w:rsid w:val="0094693B"/>
    <w:rsid w:val="0094755F"/>
    <w:rsid w:val="009502EE"/>
    <w:rsid w:val="0095088A"/>
    <w:rsid w:val="00953A83"/>
    <w:rsid w:val="009603C5"/>
    <w:rsid w:val="009625B8"/>
    <w:rsid w:val="00965584"/>
    <w:rsid w:val="009658E6"/>
    <w:rsid w:val="00971A73"/>
    <w:rsid w:val="0097248D"/>
    <w:rsid w:val="00973D89"/>
    <w:rsid w:val="00973EF8"/>
    <w:rsid w:val="00977A42"/>
    <w:rsid w:val="00983995"/>
    <w:rsid w:val="0098420C"/>
    <w:rsid w:val="009940AA"/>
    <w:rsid w:val="009A09F7"/>
    <w:rsid w:val="009A1CAF"/>
    <w:rsid w:val="009A287F"/>
    <w:rsid w:val="009A2B9B"/>
    <w:rsid w:val="009A2D59"/>
    <w:rsid w:val="009A4004"/>
    <w:rsid w:val="009A720C"/>
    <w:rsid w:val="009B2B3F"/>
    <w:rsid w:val="009C1389"/>
    <w:rsid w:val="009C138B"/>
    <w:rsid w:val="009C2860"/>
    <w:rsid w:val="009C4303"/>
    <w:rsid w:val="009C7107"/>
    <w:rsid w:val="009C7140"/>
    <w:rsid w:val="009C7770"/>
    <w:rsid w:val="009D0213"/>
    <w:rsid w:val="009D19FB"/>
    <w:rsid w:val="009D3732"/>
    <w:rsid w:val="009D636C"/>
    <w:rsid w:val="009E02C4"/>
    <w:rsid w:val="009E09DC"/>
    <w:rsid w:val="009E7496"/>
    <w:rsid w:val="009E75A5"/>
    <w:rsid w:val="009E76E1"/>
    <w:rsid w:val="009E7978"/>
    <w:rsid w:val="009F1584"/>
    <w:rsid w:val="009F17EA"/>
    <w:rsid w:val="009F387A"/>
    <w:rsid w:val="009F750A"/>
    <w:rsid w:val="00A004C4"/>
    <w:rsid w:val="00A03516"/>
    <w:rsid w:val="00A040C0"/>
    <w:rsid w:val="00A109B9"/>
    <w:rsid w:val="00A20F04"/>
    <w:rsid w:val="00A23645"/>
    <w:rsid w:val="00A26763"/>
    <w:rsid w:val="00A35328"/>
    <w:rsid w:val="00A400B4"/>
    <w:rsid w:val="00A4564D"/>
    <w:rsid w:val="00A46276"/>
    <w:rsid w:val="00A50F8D"/>
    <w:rsid w:val="00A5492B"/>
    <w:rsid w:val="00A54DCA"/>
    <w:rsid w:val="00A573D8"/>
    <w:rsid w:val="00A579FF"/>
    <w:rsid w:val="00A61E2E"/>
    <w:rsid w:val="00A6291D"/>
    <w:rsid w:val="00A64790"/>
    <w:rsid w:val="00A719E8"/>
    <w:rsid w:val="00A72AE8"/>
    <w:rsid w:val="00A73B14"/>
    <w:rsid w:val="00A74B6F"/>
    <w:rsid w:val="00A74DA0"/>
    <w:rsid w:val="00A7543E"/>
    <w:rsid w:val="00A80954"/>
    <w:rsid w:val="00A829C5"/>
    <w:rsid w:val="00A835DA"/>
    <w:rsid w:val="00A86FB4"/>
    <w:rsid w:val="00A87647"/>
    <w:rsid w:val="00A902CD"/>
    <w:rsid w:val="00A90C6E"/>
    <w:rsid w:val="00A90E1D"/>
    <w:rsid w:val="00A920E2"/>
    <w:rsid w:val="00A93D83"/>
    <w:rsid w:val="00A9426F"/>
    <w:rsid w:val="00A97A4F"/>
    <w:rsid w:val="00A97DC5"/>
    <w:rsid w:val="00AA2C02"/>
    <w:rsid w:val="00AA515C"/>
    <w:rsid w:val="00AA6610"/>
    <w:rsid w:val="00AA7E8F"/>
    <w:rsid w:val="00AB1B89"/>
    <w:rsid w:val="00AB1E09"/>
    <w:rsid w:val="00AB3D2A"/>
    <w:rsid w:val="00AC025E"/>
    <w:rsid w:val="00AC2D3B"/>
    <w:rsid w:val="00AC49B7"/>
    <w:rsid w:val="00AD1748"/>
    <w:rsid w:val="00AD1867"/>
    <w:rsid w:val="00AD22F0"/>
    <w:rsid w:val="00AD43C5"/>
    <w:rsid w:val="00AE21D2"/>
    <w:rsid w:val="00AE3074"/>
    <w:rsid w:val="00AE3566"/>
    <w:rsid w:val="00AE5DED"/>
    <w:rsid w:val="00AE725C"/>
    <w:rsid w:val="00AF2F39"/>
    <w:rsid w:val="00AF45E0"/>
    <w:rsid w:val="00AF4E44"/>
    <w:rsid w:val="00B00F9E"/>
    <w:rsid w:val="00B02130"/>
    <w:rsid w:val="00B02B4C"/>
    <w:rsid w:val="00B03050"/>
    <w:rsid w:val="00B10D62"/>
    <w:rsid w:val="00B12EC8"/>
    <w:rsid w:val="00B13268"/>
    <w:rsid w:val="00B1458F"/>
    <w:rsid w:val="00B2082D"/>
    <w:rsid w:val="00B25BD9"/>
    <w:rsid w:val="00B3151E"/>
    <w:rsid w:val="00B32BB8"/>
    <w:rsid w:val="00B333F4"/>
    <w:rsid w:val="00B41D4C"/>
    <w:rsid w:val="00B422E3"/>
    <w:rsid w:val="00B43ED7"/>
    <w:rsid w:val="00B47485"/>
    <w:rsid w:val="00B51844"/>
    <w:rsid w:val="00B55634"/>
    <w:rsid w:val="00B6360C"/>
    <w:rsid w:val="00B657D8"/>
    <w:rsid w:val="00B65C89"/>
    <w:rsid w:val="00B71C02"/>
    <w:rsid w:val="00B7598D"/>
    <w:rsid w:val="00B75EC3"/>
    <w:rsid w:val="00B76058"/>
    <w:rsid w:val="00B77C86"/>
    <w:rsid w:val="00B83BA5"/>
    <w:rsid w:val="00B87D88"/>
    <w:rsid w:val="00B907AE"/>
    <w:rsid w:val="00B93B29"/>
    <w:rsid w:val="00BA56D5"/>
    <w:rsid w:val="00BA6D4F"/>
    <w:rsid w:val="00BB0822"/>
    <w:rsid w:val="00BB3BC8"/>
    <w:rsid w:val="00BB3F5E"/>
    <w:rsid w:val="00BB512F"/>
    <w:rsid w:val="00BC194A"/>
    <w:rsid w:val="00BC2FBA"/>
    <w:rsid w:val="00BD4341"/>
    <w:rsid w:val="00BD50AF"/>
    <w:rsid w:val="00BD6BAB"/>
    <w:rsid w:val="00BE0847"/>
    <w:rsid w:val="00BF07C3"/>
    <w:rsid w:val="00C0122C"/>
    <w:rsid w:val="00C11DB7"/>
    <w:rsid w:val="00C121C1"/>
    <w:rsid w:val="00C13904"/>
    <w:rsid w:val="00C15A29"/>
    <w:rsid w:val="00C16EBD"/>
    <w:rsid w:val="00C20493"/>
    <w:rsid w:val="00C21B45"/>
    <w:rsid w:val="00C22DF1"/>
    <w:rsid w:val="00C233FA"/>
    <w:rsid w:val="00C24681"/>
    <w:rsid w:val="00C263AE"/>
    <w:rsid w:val="00C3185F"/>
    <w:rsid w:val="00C31AD1"/>
    <w:rsid w:val="00C3376F"/>
    <w:rsid w:val="00C354B9"/>
    <w:rsid w:val="00C37780"/>
    <w:rsid w:val="00C41F63"/>
    <w:rsid w:val="00C4444A"/>
    <w:rsid w:val="00C45830"/>
    <w:rsid w:val="00C5165D"/>
    <w:rsid w:val="00C542B2"/>
    <w:rsid w:val="00C626CE"/>
    <w:rsid w:val="00C630B3"/>
    <w:rsid w:val="00C63777"/>
    <w:rsid w:val="00C6785F"/>
    <w:rsid w:val="00C678E9"/>
    <w:rsid w:val="00C67979"/>
    <w:rsid w:val="00C7132D"/>
    <w:rsid w:val="00C71845"/>
    <w:rsid w:val="00C72EA4"/>
    <w:rsid w:val="00C735D1"/>
    <w:rsid w:val="00C739A7"/>
    <w:rsid w:val="00C77A4A"/>
    <w:rsid w:val="00C81479"/>
    <w:rsid w:val="00C82C22"/>
    <w:rsid w:val="00C83922"/>
    <w:rsid w:val="00C91FAE"/>
    <w:rsid w:val="00C93C1B"/>
    <w:rsid w:val="00C95E2F"/>
    <w:rsid w:val="00CA171E"/>
    <w:rsid w:val="00CA1B76"/>
    <w:rsid w:val="00CA2D87"/>
    <w:rsid w:val="00CA5C53"/>
    <w:rsid w:val="00CA60E8"/>
    <w:rsid w:val="00CA637D"/>
    <w:rsid w:val="00CB1013"/>
    <w:rsid w:val="00CB1330"/>
    <w:rsid w:val="00CB251E"/>
    <w:rsid w:val="00CB6CD7"/>
    <w:rsid w:val="00CC068C"/>
    <w:rsid w:val="00CC117F"/>
    <w:rsid w:val="00CC1C6E"/>
    <w:rsid w:val="00CC2210"/>
    <w:rsid w:val="00CD29BC"/>
    <w:rsid w:val="00CD2F7A"/>
    <w:rsid w:val="00CD3BC6"/>
    <w:rsid w:val="00CD4320"/>
    <w:rsid w:val="00CD4440"/>
    <w:rsid w:val="00CD6512"/>
    <w:rsid w:val="00CE20EE"/>
    <w:rsid w:val="00CE4A59"/>
    <w:rsid w:val="00CE6B43"/>
    <w:rsid w:val="00CE7951"/>
    <w:rsid w:val="00CE7BD3"/>
    <w:rsid w:val="00CF1CD5"/>
    <w:rsid w:val="00CF5632"/>
    <w:rsid w:val="00CF5649"/>
    <w:rsid w:val="00D00EE1"/>
    <w:rsid w:val="00D01D60"/>
    <w:rsid w:val="00D10C0C"/>
    <w:rsid w:val="00D13A9D"/>
    <w:rsid w:val="00D23637"/>
    <w:rsid w:val="00D248F2"/>
    <w:rsid w:val="00D27907"/>
    <w:rsid w:val="00D42A77"/>
    <w:rsid w:val="00D459FC"/>
    <w:rsid w:val="00D54434"/>
    <w:rsid w:val="00D54B9A"/>
    <w:rsid w:val="00D601B1"/>
    <w:rsid w:val="00D630DA"/>
    <w:rsid w:val="00D6326C"/>
    <w:rsid w:val="00D63A45"/>
    <w:rsid w:val="00D7144B"/>
    <w:rsid w:val="00D72397"/>
    <w:rsid w:val="00D7286A"/>
    <w:rsid w:val="00D74022"/>
    <w:rsid w:val="00D76FED"/>
    <w:rsid w:val="00D803BC"/>
    <w:rsid w:val="00D842AD"/>
    <w:rsid w:val="00D91A85"/>
    <w:rsid w:val="00D94C3E"/>
    <w:rsid w:val="00D972BE"/>
    <w:rsid w:val="00DA3251"/>
    <w:rsid w:val="00DA57F5"/>
    <w:rsid w:val="00DA7B63"/>
    <w:rsid w:val="00DA7D30"/>
    <w:rsid w:val="00DB167F"/>
    <w:rsid w:val="00DB179F"/>
    <w:rsid w:val="00DB1CC1"/>
    <w:rsid w:val="00DB72CE"/>
    <w:rsid w:val="00DB7A51"/>
    <w:rsid w:val="00DC4C0A"/>
    <w:rsid w:val="00DC5CE9"/>
    <w:rsid w:val="00DD0C21"/>
    <w:rsid w:val="00DD29DE"/>
    <w:rsid w:val="00DD4A26"/>
    <w:rsid w:val="00DD78AE"/>
    <w:rsid w:val="00DE25CB"/>
    <w:rsid w:val="00DE2C9B"/>
    <w:rsid w:val="00DE2D94"/>
    <w:rsid w:val="00DE6DC9"/>
    <w:rsid w:val="00DF1FDE"/>
    <w:rsid w:val="00DF21A4"/>
    <w:rsid w:val="00DF2FDB"/>
    <w:rsid w:val="00DF5019"/>
    <w:rsid w:val="00E00150"/>
    <w:rsid w:val="00E02FB3"/>
    <w:rsid w:val="00E12AD2"/>
    <w:rsid w:val="00E13A27"/>
    <w:rsid w:val="00E248B0"/>
    <w:rsid w:val="00E31469"/>
    <w:rsid w:val="00E314F5"/>
    <w:rsid w:val="00E31928"/>
    <w:rsid w:val="00E34169"/>
    <w:rsid w:val="00E36693"/>
    <w:rsid w:val="00E36DFA"/>
    <w:rsid w:val="00E374A2"/>
    <w:rsid w:val="00E4066C"/>
    <w:rsid w:val="00E44122"/>
    <w:rsid w:val="00E45D8C"/>
    <w:rsid w:val="00E54939"/>
    <w:rsid w:val="00E613DA"/>
    <w:rsid w:val="00E627B2"/>
    <w:rsid w:val="00E65B6B"/>
    <w:rsid w:val="00E6696D"/>
    <w:rsid w:val="00E674F9"/>
    <w:rsid w:val="00E704DA"/>
    <w:rsid w:val="00E72776"/>
    <w:rsid w:val="00E73DAA"/>
    <w:rsid w:val="00E75E3C"/>
    <w:rsid w:val="00E75E62"/>
    <w:rsid w:val="00E75E90"/>
    <w:rsid w:val="00E82D6F"/>
    <w:rsid w:val="00E83AA9"/>
    <w:rsid w:val="00E84118"/>
    <w:rsid w:val="00E84D2A"/>
    <w:rsid w:val="00E857BE"/>
    <w:rsid w:val="00E9057B"/>
    <w:rsid w:val="00E93777"/>
    <w:rsid w:val="00E95426"/>
    <w:rsid w:val="00EA0410"/>
    <w:rsid w:val="00EA19A4"/>
    <w:rsid w:val="00EA2876"/>
    <w:rsid w:val="00EA2BB6"/>
    <w:rsid w:val="00EA7153"/>
    <w:rsid w:val="00EB2C81"/>
    <w:rsid w:val="00EB5C74"/>
    <w:rsid w:val="00EB7663"/>
    <w:rsid w:val="00EB7F2A"/>
    <w:rsid w:val="00EC049C"/>
    <w:rsid w:val="00ED7301"/>
    <w:rsid w:val="00EE032F"/>
    <w:rsid w:val="00EE304E"/>
    <w:rsid w:val="00EE409C"/>
    <w:rsid w:val="00EE4756"/>
    <w:rsid w:val="00EF26BF"/>
    <w:rsid w:val="00F0195A"/>
    <w:rsid w:val="00F027D0"/>
    <w:rsid w:val="00F058A1"/>
    <w:rsid w:val="00F05F37"/>
    <w:rsid w:val="00F10EF0"/>
    <w:rsid w:val="00F2233F"/>
    <w:rsid w:val="00F22BED"/>
    <w:rsid w:val="00F23E30"/>
    <w:rsid w:val="00F25046"/>
    <w:rsid w:val="00F25ABF"/>
    <w:rsid w:val="00F25D42"/>
    <w:rsid w:val="00F26511"/>
    <w:rsid w:val="00F31F83"/>
    <w:rsid w:val="00F3255E"/>
    <w:rsid w:val="00F3427C"/>
    <w:rsid w:val="00F3675B"/>
    <w:rsid w:val="00F40E2F"/>
    <w:rsid w:val="00F43CD1"/>
    <w:rsid w:val="00F463E4"/>
    <w:rsid w:val="00F4680E"/>
    <w:rsid w:val="00F51811"/>
    <w:rsid w:val="00F53A94"/>
    <w:rsid w:val="00F540B8"/>
    <w:rsid w:val="00F60287"/>
    <w:rsid w:val="00F66080"/>
    <w:rsid w:val="00F71A0C"/>
    <w:rsid w:val="00F80A4D"/>
    <w:rsid w:val="00F91B2C"/>
    <w:rsid w:val="00F94511"/>
    <w:rsid w:val="00F95C66"/>
    <w:rsid w:val="00FA14BA"/>
    <w:rsid w:val="00FA32DB"/>
    <w:rsid w:val="00FA4201"/>
    <w:rsid w:val="00FA7000"/>
    <w:rsid w:val="00FA7B47"/>
    <w:rsid w:val="00FB0743"/>
    <w:rsid w:val="00FB1E8D"/>
    <w:rsid w:val="00FB28C9"/>
    <w:rsid w:val="00FB2BB6"/>
    <w:rsid w:val="00FB2EB9"/>
    <w:rsid w:val="00FB5D1C"/>
    <w:rsid w:val="00FB5F35"/>
    <w:rsid w:val="00FC191D"/>
    <w:rsid w:val="00FC3E9F"/>
    <w:rsid w:val="00FC575A"/>
    <w:rsid w:val="00FD26C9"/>
    <w:rsid w:val="00FD7F1E"/>
    <w:rsid w:val="00FE0A60"/>
    <w:rsid w:val="00FE24C4"/>
    <w:rsid w:val="00FE273A"/>
    <w:rsid w:val="00FE3BF0"/>
    <w:rsid w:val="00FE4076"/>
    <w:rsid w:val="00FE47DC"/>
    <w:rsid w:val="00FF3E1E"/>
    <w:rsid w:val="00FF4B4A"/>
    <w:rsid w:val="00FF6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2B3E"/>
  <w15:docId w15:val="{4A568BD6-7BE4-4495-8848-E4B2A05A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4F"/>
    <w:pPr>
      <w:widowControl/>
      <w:autoSpaceDE/>
      <w:autoSpaceDN/>
      <w:spacing w:after="240"/>
      <w:jc w:val="both"/>
    </w:pPr>
    <w:rPr>
      <w:rFonts w:ascii="Century Gothic" w:eastAsia="Times New Roman" w:hAnsi="Century Gothic" w:cs="Times New Roman"/>
      <w:sz w:val="21"/>
      <w:szCs w:val="20"/>
      <w:lang w:val="en-AU"/>
    </w:rPr>
  </w:style>
  <w:style w:type="paragraph" w:styleId="Heading1">
    <w:name w:val="heading 1"/>
    <w:basedOn w:val="Normal"/>
    <w:next w:val="BodyText1"/>
    <w:link w:val="Heading1Char"/>
    <w:qFormat/>
    <w:rsid w:val="0041134F"/>
    <w:pPr>
      <w:keepNext/>
      <w:numPr>
        <w:numId w:val="29"/>
      </w:numPr>
      <w:pBdr>
        <w:top w:val="single" w:sz="12" w:space="1" w:color="auto"/>
      </w:pBdr>
      <w:outlineLvl w:val="0"/>
    </w:pPr>
    <w:rPr>
      <w:b/>
      <w:caps/>
      <w:kern w:val="28"/>
    </w:rPr>
  </w:style>
  <w:style w:type="paragraph" w:styleId="Heading2">
    <w:name w:val="heading 2"/>
    <w:basedOn w:val="Normal"/>
    <w:next w:val="BodyText2"/>
    <w:link w:val="Heading2Char"/>
    <w:qFormat/>
    <w:rsid w:val="0041134F"/>
    <w:pPr>
      <w:keepNext/>
      <w:numPr>
        <w:ilvl w:val="1"/>
        <w:numId w:val="29"/>
      </w:numPr>
      <w:outlineLvl w:val="1"/>
    </w:pPr>
    <w:rPr>
      <w:b/>
    </w:rPr>
  </w:style>
  <w:style w:type="paragraph" w:styleId="Heading3">
    <w:name w:val="heading 3"/>
    <w:basedOn w:val="Normal"/>
    <w:link w:val="Heading3Char"/>
    <w:qFormat/>
    <w:rsid w:val="0041134F"/>
    <w:pPr>
      <w:numPr>
        <w:ilvl w:val="3"/>
        <w:numId w:val="29"/>
      </w:numPr>
      <w:outlineLvl w:val="2"/>
    </w:pPr>
  </w:style>
  <w:style w:type="paragraph" w:styleId="Heading4">
    <w:name w:val="heading 4"/>
    <w:aliases w:val="h4,h4 sub sub heading,Level 2 - a,4,H4,(Alt+4),H41,(Alt+4)1,H42,(Alt+4)2,H43,(Alt+4)3,H44,(Alt+4)4,H45,(Alt+4)5,H411,(Alt+4)11,H421,(Alt+4)21,H431,(Alt+4)31,H46,(Alt+4)6,H412,(Alt+4)12,H422,(Alt+4)22,H432,(Alt+4)32,H47,(Alt+4)7"/>
    <w:basedOn w:val="Normal"/>
    <w:link w:val="Heading4Char"/>
    <w:qFormat/>
    <w:rsid w:val="0041134F"/>
    <w:pPr>
      <w:numPr>
        <w:ilvl w:val="4"/>
        <w:numId w:val="29"/>
      </w:numPr>
      <w:outlineLvl w:val="3"/>
    </w:pPr>
  </w:style>
  <w:style w:type="paragraph" w:styleId="Heading5">
    <w:name w:val="heading 5"/>
    <w:aliases w:val="Level 3 - i,H5,NOT IN USE,(A),heading 5,A,Heading 5(unused),s,VS5,TH,Table,Table Heading,h5,Heading 5 Char1 Char,Heading 5 Char Char Char,3rd sub-clause,Heading 5 StGeorge,L5,Block Label,5,Dot GS,Further Points,Para5,h51,h52,Document Title 2"/>
    <w:basedOn w:val="Normal"/>
    <w:link w:val="Heading5Char"/>
    <w:qFormat/>
    <w:rsid w:val="0041134F"/>
    <w:pPr>
      <w:numPr>
        <w:ilvl w:val="5"/>
        <w:numId w:val="29"/>
      </w:numPr>
      <w:outlineLvl w:val="4"/>
    </w:pPr>
  </w:style>
  <w:style w:type="paragraph" w:styleId="Heading6">
    <w:name w:val="heading 6"/>
    <w:aliases w:val="H6,as,Legal Level 1.,USE FOR LIST of Tables,Figs,Apps,a.,(I),heading 6,Fig,Figure,acct statement heading,Square Bullet list,6,dash GS,Points in Text,L1 PIP,Name of Org,level6,Heading 6(unused),h6,a.1, not Kinhill,Not Kinhill,Level 6,b,Sub5Para"/>
    <w:basedOn w:val="Normal"/>
    <w:next w:val="BodyText6"/>
    <w:link w:val="Heading6Char"/>
    <w:qFormat/>
    <w:rsid w:val="0041134F"/>
    <w:pPr>
      <w:numPr>
        <w:ilvl w:val="6"/>
        <w:numId w:val="29"/>
      </w:numPr>
      <w:outlineLvl w:val="5"/>
    </w:pPr>
  </w:style>
  <w:style w:type="paragraph" w:styleId="Heading7">
    <w:name w:val="heading 7"/>
    <w:aliases w:val="Legal Level 1.1.,(1),H7,i.,Indented hyphen,i.1,Heading 7(unused),ap,L2 PIP,square GS,level1noheading,h7,Lev 7,not Kinhill1,7,not Kinhill11"/>
    <w:basedOn w:val="Normal"/>
    <w:next w:val="Normal"/>
    <w:link w:val="Heading7Char"/>
    <w:rsid w:val="0041134F"/>
    <w:pPr>
      <w:keepNext/>
      <w:numPr>
        <w:ilvl w:val="2"/>
        <w:numId w:val="29"/>
      </w:numPr>
      <w:outlineLvl w:val="6"/>
    </w:pPr>
    <w:rPr>
      <w:b/>
    </w:rPr>
  </w:style>
  <w:style w:type="paragraph" w:styleId="Heading8">
    <w:name w:val="heading 8"/>
    <w:aliases w:val="Body Text 7,Bullet 1,Legal Level 1.1.1.,H8,Annex,h8,Heading 8(unused),Appendix Level 2,Appendix Level 21,Appendix Level 22,Appendix Level 211,Appendix Level 23,Appendix Level 212,Appendix Level 24,Appendix Level 213,Appendix Level 25,ad,L3 PI"/>
    <w:basedOn w:val="Normal"/>
    <w:next w:val="Normal"/>
    <w:link w:val="Heading8Char"/>
    <w:rsid w:val="0041134F"/>
    <w:pPr>
      <w:keepNext/>
      <w:numPr>
        <w:ilvl w:val="7"/>
        <w:numId w:val="29"/>
      </w:numPr>
      <w:outlineLvl w:val="7"/>
    </w:pPr>
    <w:rPr>
      <w:caps/>
    </w:rPr>
  </w:style>
  <w:style w:type="paragraph" w:styleId="Heading9">
    <w:name w:val="heading 9"/>
    <w:aliases w:val="H9,aat,level3(i),Legal Level 1.1.1.1.,Body Text 8,h9,Heading 9 Char Char Char Char Char,Heading 9 Char Char Char Char Char Char,Lev 9,Heading 9 Char1,Heading 9 Char Char,Legal Level 1.1.1.1. Char Char,H9 Char Char,H9 Char,Annex1"/>
    <w:basedOn w:val="Normal"/>
    <w:next w:val="Normal"/>
    <w:link w:val="Heading9Char"/>
    <w:rsid w:val="0041134F"/>
    <w:pPr>
      <w:numPr>
        <w:ilvl w:val="8"/>
        <w:numId w:val="29"/>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1134F"/>
    <w:pPr>
      <w:tabs>
        <w:tab w:val="right" w:leader="dot" w:pos="9071"/>
      </w:tabs>
      <w:spacing w:before="120" w:after="120"/>
      <w:ind w:left="850" w:right="283" w:hanging="850"/>
      <w:jc w:val="left"/>
      <w:outlineLvl w:val="0"/>
    </w:pPr>
    <w:rPr>
      <w:b/>
      <w:caps/>
    </w:rPr>
  </w:style>
  <w:style w:type="paragraph" w:styleId="BodyText">
    <w:name w:val="Body Text"/>
    <w:basedOn w:val="Normal"/>
    <w:link w:val="BodyTextChar"/>
    <w:rsid w:val="0041134F"/>
  </w:style>
  <w:style w:type="paragraph" w:styleId="ListParagraph">
    <w:name w:val="List Paragraph"/>
    <w:basedOn w:val="Normal"/>
    <w:rsid w:val="0041134F"/>
    <w:pPr>
      <w:ind w:left="720"/>
    </w:pPr>
  </w:style>
  <w:style w:type="paragraph" w:customStyle="1" w:styleId="TableParagraph">
    <w:name w:val="Table Paragraph"/>
    <w:basedOn w:val="Normal"/>
    <w:uiPriority w:val="1"/>
    <w:qFormat/>
  </w:style>
  <w:style w:type="paragraph" w:styleId="Header">
    <w:name w:val="header"/>
    <w:basedOn w:val="Normal"/>
    <w:link w:val="HeaderChar"/>
    <w:rsid w:val="0041134F"/>
    <w:pPr>
      <w:spacing w:after="0"/>
      <w:jc w:val="left"/>
    </w:pPr>
  </w:style>
  <w:style w:type="character" w:customStyle="1" w:styleId="HeaderChar">
    <w:name w:val="Header Char"/>
    <w:basedOn w:val="DefaultParagraphFont"/>
    <w:link w:val="Header"/>
    <w:rsid w:val="002D568B"/>
    <w:rPr>
      <w:rFonts w:ascii="Century Gothic" w:eastAsia="Times New Roman" w:hAnsi="Century Gothic" w:cs="Times New Roman"/>
      <w:sz w:val="21"/>
      <w:szCs w:val="20"/>
      <w:lang w:val="en-AU"/>
    </w:rPr>
  </w:style>
  <w:style w:type="paragraph" w:styleId="Footer">
    <w:name w:val="footer"/>
    <w:basedOn w:val="Normal"/>
    <w:link w:val="FooterChar"/>
    <w:rsid w:val="0041134F"/>
    <w:pPr>
      <w:pBdr>
        <w:top w:val="single" w:sz="4" w:space="1" w:color="auto"/>
      </w:pBdr>
      <w:tabs>
        <w:tab w:val="center" w:pos="4535"/>
        <w:tab w:val="right" w:pos="9071"/>
      </w:tabs>
      <w:jc w:val="left"/>
    </w:pPr>
    <w:rPr>
      <w:sz w:val="12"/>
    </w:rPr>
  </w:style>
  <w:style w:type="character" w:customStyle="1" w:styleId="FooterChar">
    <w:name w:val="Footer Char"/>
    <w:basedOn w:val="DefaultParagraphFont"/>
    <w:link w:val="Footer"/>
    <w:rsid w:val="002D568B"/>
    <w:rPr>
      <w:rFonts w:ascii="Century Gothic" w:eastAsia="Times New Roman" w:hAnsi="Century Gothic" w:cs="Times New Roman"/>
      <w:sz w:val="12"/>
      <w:szCs w:val="20"/>
      <w:lang w:val="en-AU"/>
    </w:rPr>
  </w:style>
  <w:style w:type="paragraph" w:styleId="FootnoteText">
    <w:name w:val="footnote text"/>
    <w:basedOn w:val="Normal"/>
    <w:link w:val="FootnoteTextChar"/>
    <w:rsid w:val="0041134F"/>
    <w:pPr>
      <w:spacing w:after="0"/>
      <w:jc w:val="left"/>
    </w:pPr>
    <w:rPr>
      <w:sz w:val="16"/>
    </w:rPr>
  </w:style>
  <w:style w:type="character" w:customStyle="1" w:styleId="FootnoteTextChar">
    <w:name w:val="Footnote Text Char"/>
    <w:link w:val="FootnoteText"/>
    <w:rsid w:val="0041134F"/>
    <w:rPr>
      <w:rFonts w:ascii="Century Gothic" w:eastAsia="Times New Roman" w:hAnsi="Century Gothic" w:cs="Times New Roman"/>
      <w:sz w:val="16"/>
      <w:szCs w:val="20"/>
      <w:lang w:val="en-AU"/>
    </w:rPr>
  </w:style>
  <w:style w:type="paragraph" w:customStyle="1" w:styleId="BorderTitle">
    <w:name w:val="Border Title"/>
    <w:basedOn w:val="Normal"/>
    <w:next w:val="BodyText"/>
    <w:rsid w:val="0041134F"/>
    <w:pPr>
      <w:pBdr>
        <w:top w:val="single" w:sz="12" w:space="2" w:color="auto"/>
        <w:bottom w:val="single" w:sz="12" w:space="2" w:color="auto"/>
      </w:pBdr>
    </w:pPr>
    <w:rPr>
      <w:b/>
      <w:caps/>
      <w:spacing w:val="30"/>
      <w:kern w:val="28"/>
      <w:sz w:val="23"/>
      <w:szCs w:val="23"/>
    </w:rPr>
  </w:style>
  <w:style w:type="paragraph" w:customStyle="1" w:styleId="BorderTop">
    <w:name w:val="Border Top"/>
    <w:basedOn w:val="Normal"/>
    <w:next w:val="BodyText"/>
    <w:rsid w:val="0041134F"/>
    <w:pPr>
      <w:pBdr>
        <w:top w:val="single" w:sz="8" w:space="2" w:color="auto"/>
      </w:pBdr>
    </w:pPr>
    <w:rPr>
      <w:b/>
    </w:rPr>
  </w:style>
  <w:style w:type="paragraph" w:customStyle="1" w:styleId="BorderBottom">
    <w:name w:val="Border Bottom"/>
    <w:basedOn w:val="Normal"/>
    <w:next w:val="BodyText"/>
    <w:rsid w:val="0041134F"/>
    <w:pPr>
      <w:pBdr>
        <w:bottom w:val="single" w:sz="8" w:space="2" w:color="auto"/>
      </w:pBdr>
    </w:pPr>
    <w:rPr>
      <w:b/>
    </w:rPr>
  </w:style>
  <w:style w:type="paragraph" w:customStyle="1" w:styleId="InstructionsParagraph">
    <w:name w:val="Instructions Paragraph"/>
    <w:qFormat/>
    <w:rsid w:val="0041134F"/>
    <w:pPr>
      <w:widowControl/>
      <w:shd w:val="clear" w:color="000080" w:fill="CCCCCC"/>
      <w:autoSpaceDE/>
      <w:autoSpaceDN/>
      <w:spacing w:after="240"/>
      <w:jc w:val="both"/>
    </w:pPr>
    <w:rPr>
      <w:rFonts w:ascii="Century Gothic" w:eastAsia="Times New Roman" w:hAnsi="Century Gothic" w:cs="Times New Roman"/>
      <w:color w:val="000080"/>
      <w:sz w:val="21"/>
      <w:szCs w:val="20"/>
      <w:lang w:val="en-AU"/>
    </w:rPr>
  </w:style>
  <w:style w:type="character" w:customStyle="1" w:styleId="InstructionsCharacter">
    <w:name w:val="Instructions Character"/>
    <w:rsid w:val="0041134F"/>
    <w:rPr>
      <w:b w:val="0"/>
      <w:color w:val="000080"/>
      <w:shd w:val="clear" w:color="auto" w:fill="CCCCCC"/>
    </w:rPr>
  </w:style>
  <w:style w:type="paragraph" w:styleId="Quote">
    <w:name w:val="Quote"/>
    <w:basedOn w:val="Normal"/>
    <w:link w:val="QuoteChar"/>
    <w:rsid w:val="0041134F"/>
    <w:pPr>
      <w:ind w:left="1417" w:right="850"/>
    </w:pPr>
    <w:rPr>
      <w:i/>
      <w:iCs/>
    </w:rPr>
  </w:style>
  <w:style w:type="character" w:customStyle="1" w:styleId="QuoteChar">
    <w:name w:val="Quote Char"/>
    <w:link w:val="Quote"/>
    <w:rsid w:val="0041134F"/>
    <w:rPr>
      <w:rFonts w:ascii="Century Gothic" w:eastAsia="Times New Roman" w:hAnsi="Century Gothic" w:cs="Times New Roman"/>
      <w:i/>
      <w:iCs/>
      <w:sz w:val="21"/>
      <w:szCs w:val="20"/>
      <w:lang w:val="en-AU"/>
    </w:rPr>
  </w:style>
  <w:style w:type="character" w:customStyle="1" w:styleId="QuoteChar1">
    <w:name w:val="Quote Char1"/>
    <w:basedOn w:val="DefaultParagraphFont"/>
    <w:uiPriority w:val="29"/>
    <w:rsid w:val="002D568B"/>
    <w:rPr>
      <w:rFonts w:ascii="Century Gothic" w:eastAsia="Century Gothic" w:hAnsi="Century Gothic" w:cs="Century Gothic"/>
      <w:i/>
      <w:iCs/>
      <w:sz w:val="21"/>
      <w:lang w:val="en-AU" w:eastAsia="en-AU" w:bidi="en-AU"/>
    </w:rPr>
  </w:style>
  <w:style w:type="paragraph" w:customStyle="1" w:styleId="BodyText1">
    <w:name w:val="Body Text 1"/>
    <w:basedOn w:val="Normal"/>
    <w:rsid w:val="0041134F"/>
    <w:pPr>
      <w:ind w:left="850"/>
    </w:pPr>
  </w:style>
  <w:style w:type="paragraph" w:styleId="BodyText2">
    <w:name w:val="Body Text 2"/>
    <w:basedOn w:val="Normal"/>
    <w:link w:val="BodyText2Char"/>
    <w:rsid w:val="0041134F"/>
    <w:pPr>
      <w:ind w:left="850"/>
    </w:pPr>
  </w:style>
  <w:style w:type="character" w:customStyle="1" w:styleId="BodyText2Char">
    <w:name w:val="Body Text 2 Char"/>
    <w:link w:val="BodyText2"/>
    <w:rsid w:val="0041134F"/>
    <w:rPr>
      <w:rFonts w:ascii="Century Gothic" w:eastAsia="Times New Roman" w:hAnsi="Century Gothic" w:cs="Times New Roman"/>
      <w:sz w:val="21"/>
      <w:szCs w:val="20"/>
      <w:lang w:val="en-AU"/>
    </w:rPr>
  </w:style>
  <w:style w:type="character" w:customStyle="1" w:styleId="BodyText2Char1">
    <w:name w:val="Body Text 2 Char1"/>
    <w:aliases w:val="Body Text 2 Char Char Char Char,Body Text 2 Char2 Char1 Char,Body Text 2 Char Char Char1 Char,Body Text 2 Char3 Char Char Char Char,Body Text 2 Char2 Char2 Char Char Char Char,Body Text 2 Char Char Char1 Char Char1 Char Char"/>
    <w:rsid w:val="0041134F"/>
    <w:rPr>
      <w:rFonts w:ascii="Century Gothic" w:eastAsia="Times New Roman" w:hAnsi="Century Gothic" w:cs="Times New Roman"/>
      <w:sz w:val="21"/>
      <w:szCs w:val="20"/>
      <w:lang w:val="en-AU"/>
    </w:rPr>
  </w:style>
  <w:style w:type="paragraph" w:styleId="BodyText3">
    <w:name w:val="Body Text 3"/>
    <w:basedOn w:val="Normal"/>
    <w:link w:val="BodyText3Char1"/>
    <w:rsid w:val="0041134F"/>
    <w:pPr>
      <w:ind w:left="1701"/>
    </w:pPr>
  </w:style>
  <w:style w:type="character" w:customStyle="1" w:styleId="BodyText3Char">
    <w:name w:val="Body Text 3 Char"/>
    <w:basedOn w:val="DefaultParagraphFont"/>
    <w:uiPriority w:val="99"/>
    <w:semiHidden/>
    <w:rsid w:val="002D568B"/>
    <w:rPr>
      <w:rFonts w:ascii="Century Gothic" w:eastAsia="Century Gothic" w:hAnsi="Century Gothic" w:cs="Century Gothic"/>
      <w:sz w:val="16"/>
      <w:szCs w:val="16"/>
      <w:lang w:val="en-AU" w:eastAsia="en-AU" w:bidi="en-AU"/>
    </w:rPr>
  </w:style>
  <w:style w:type="character" w:customStyle="1" w:styleId="BodyText3Char1">
    <w:name w:val="Body Text 3 Char1"/>
    <w:basedOn w:val="DefaultParagraphFont"/>
    <w:link w:val="BodyText3"/>
    <w:rsid w:val="002D568B"/>
    <w:rPr>
      <w:rFonts w:ascii="Century Gothic" w:eastAsia="Times New Roman" w:hAnsi="Century Gothic" w:cs="Times New Roman"/>
      <w:sz w:val="21"/>
      <w:szCs w:val="20"/>
      <w:lang w:val="en-AU"/>
    </w:rPr>
  </w:style>
  <w:style w:type="paragraph" w:customStyle="1" w:styleId="BodyText4">
    <w:name w:val="Body Text 4"/>
    <w:basedOn w:val="Normal"/>
    <w:rsid w:val="0041134F"/>
    <w:pPr>
      <w:ind w:left="2551"/>
    </w:pPr>
  </w:style>
  <w:style w:type="paragraph" w:customStyle="1" w:styleId="BodyText5">
    <w:name w:val="Body Text 5"/>
    <w:basedOn w:val="Normal"/>
    <w:rsid w:val="0041134F"/>
    <w:pPr>
      <w:ind w:left="3402"/>
    </w:pPr>
  </w:style>
  <w:style w:type="paragraph" w:customStyle="1" w:styleId="BodyText6">
    <w:name w:val="Body Text 6"/>
    <w:basedOn w:val="Normal"/>
    <w:rsid w:val="0041134F"/>
    <w:pPr>
      <w:ind w:left="4252"/>
    </w:pPr>
  </w:style>
  <w:style w:type="character" w:customStyle="1" w:styleId="Heading2Char">
    <w:name w:val="Heading 2 Char"/>
    <w:basedOn w:val="DefaultParagraphFont"/>
    <w:link w:val="Heading2"/>
    <w:rsid w:val="0041134F"/>
    <w:rPr>
      <w:rFonts w:ascii="Century Gothic" w:eastAsia="Times New Roman" w:hAnsi="Century Gothic" w:cs="Times New Roman"/>
      <w:b/>
      <w:sz w:val="21"/>
      <w:szCs w:val="20"/>
      <w:lang w:val="en-AU"/>
    </w:rPr>
  </w:style>
  <w:style w:type="character" w:customStyle="1" w:styleId="Heading3Char">
    <w:name w:val="Heading 3 Char"/>
    <w:basedOn w:val="DefaultParagraphFont"/>
    <w:link w:val="Heading3"/>
    <w:rsid w:val="0041134F"/>
    <w:rPr>
      <w:rFonts w:ascii="Century Gothic" w:eastAsia="Times New Roman" w:hAnsi="Century Gothic" w:cs="Times New Roman"/>
      <w:sz w:val="21"/>
      <w:szCs w:val="20"/>
      <w:lang w:val="en-AU"/>
    </w:rPr>
  </w:style>
  <w:style w:type="character" w:customStyle="1" w:styleId="Heading4Char">
    <w:name w:val="Heading 4 Char"/>
    <w:aliases w:val="h4 Char,h4 sub sub heading Char,Level 2 - a Char,4 Char,H4 Char,(Alt+4) Char,H41 Char,(Alt+4)1 Char,H42 Char,(Alt+4)2 Char,H43 Char,(Alt+4)3 Char,H44 Char,(Alt+4)4 Char,H45 Char,(Alt+4)5 Char,H411 Char,(Alt+4)11 Char,H421 Char,H431 Char"/>
    <w:basedOn w:val="DefaultParagraphFont"/>
    <w:link w:val="Heading4"/>
    <w:rsid w:val="002D568B"/>
    <w:rPr>
      <w:rFonts w:ascii="Century Gothic" w:eastAsia="Times New Roman" w:hAnsi="Century Gothic" w:cs="Times New Roman"/>
      <w:sz w:val="21"/>
      <w:szCs w:val="20"/>
      <w:lang w:val="en-AU"/>
    </w:rPr>
  </w:style>
  <w:style w:type="character" w:customStyle="1" w:styleId="Heading5Char">
    <w:name w:val="Heading 5 Char"/>
    <w:aliases w:val="Level 3 - i Char,H5 Char,NOT IN USE Char,(A) Char,heading 5 Char,A Char,Heading 5(unused) Char,s Char,VS5 Char,TH Char,Table Char,Table Heading Char,h5 Char,Heading 5 Char1 Char Char,Heading 5 Char Char Char Char,3rd sub-clause Char"/>
    <w:basedOn w:val="DefaultParagraphFont"/>
    <w:link w:val="Heading5"/>
    <w:rsid w:val="002D568B"/>
    <w:rPr>
      <w:rFonts w:ascii="Century Gothic" w:eastAsia="Times New Roman" w:hAnsi="Century Gothic" w:cs="Times New Roman"/>
      <w:sz w:val="21"/>
      <w:szCs w:val="20"/>
      <w:lang w:val="en-AU"/>
    </w:rPr>
  </w:style>
  <w:style w:type="character" w:customStyle="1" w:styleId="Heading6Char">
    <w:name w:val="Heading 6 Char"/>
    <w:aliases w:val="H6 Char,as Char,Legal Level 1. Char,USE FOR LIST of Tables Char,Figs Char,Apps Char,a. Char,(I) Char,heading 6 Char,Fig Char,Figure Char,acct statement heading Char,Square Bullet list Char,6 Char,dash GS Char,Points in Text Char,h6 Char"/>
    <w:basedOn w:val="DefaultParagraphFont"/>
    <w:link w:val="Heading6"/>
    <w:rsid w:val="002D568B"/>
    <w:rPr>
      <w:rFonts w:ascii="Century Gothic" w:eastAsia="Times New Roman" w:hAnsi="Century Gothic" w:cs="Times New Roman"/>
      <w:sz w:val="21"/>
      <w:szCs w:val="20"/>
      <w:lang w:val="en-AU"/>
    </w:rPr>
  </w:style>
  <w:style w:type="character" w:customStyle="1" w:styleId="Heading7Char">
    <w:name w:val="Heading 7 Char"/>
    <w:aliases w:val="Legal Level 1.1. Char,(1) Char,H7 Char,i. Char,Indented hyphen Char,i.1 Char,Heading 7(unused) Char,ap Char,L2 PIP Char,square GS Char,level1noheading Char,h7 Char,Lev 7 Char,not Kinhill1 Char,7 Char,not Kinhill11 Char"/>
    <w:basedOn w:val="DefaultParagraphFont"/>
    <w:link w:val="Heading7"/>
    <w:rsid w:val="002D568B"/>
    <w:rPr>
      <w:rFonts w:ascii="Century Gothic" w:eastAsia="Times New Roman" w:hAnsi="Century Gothic" w:cs="Times New Roman"/>
      <w:b/>
      <w:sz w:val="21"/>
      <w:szCs w:val="20"/>
      <w:lang w:val="en-AU"/>
    </w:rPr>
  </w:style>
  <w:style w:type="character" w:customStyle="1" w:styleId="Heading8Char">
    <w:name w:val="Heading 8 Char"/>
    <w:aliases w:val="Body Text 7 Char,Bullet 1 Char,Legal Level 1.1.1. Char,H8 Char,Annex Char,h8 Char,Heading 8(unused) Char,Appendix Level 2 Char,Appendix Level 21 Char,Appendix Level 22 Char,Appendix Level 211 Char,Appendix Level 23 Char,ad Char,L3 PI Char"/>
    <w:basedOn w:val="DefaultParagraphFont"/>
    <w:link w:val="Heading8"/>
    <w:rsid w:val="002D568B"/>
    <w:rPr>
      <w:rFonts w:ascii="Century Gothic" w:eastAsia="Times New Roman" w:hAnsi="Century Gothic" w:cs="Times New Roman"/>
      <w:caps/>
      <w:sz w:val="21"/>
      <w:szCs w:val="20"/>
      <w:lang w:val="en-AU"/>
    </w:rPr>
  </w:style>
  <w:style w:type="character" w:customStyle="1" w:styleId="Heading9Char">
    <w:name w:val="Heading 9 Char"/>
    <w:aliases w:val="H9 Char1,aat Char,level3(i) Char,Legal Level 1.1.1.1. Char,Body Text 8 Char,h9 Char,Heading 9 Char Char Char Char Char Char1,Heading 9 Char Char Char Char Char Char Char,Lev 9 Char,Heading 9 Char1 Char,Heading 9 Char Char Char,Annex1 Char"/>
    <w:basedOn w:val="DefaultParagraphFont"/>
    <w:link w:val="Heading9"/>
    <w:rsid w:val="002D568B"/>
    <w:rPr>
      <w:rFonts w:ascii="Century Gothic" w:eastAsia="Times New Roman" w:hAnsi="Century Gothic" w:cs="Times New Roman"/>
      <w:sz w:val="21"/>
      <w:szCs w:val="20"/>
      <w:lang w:val="en-AU"/>
    </w:rPr>
  </w:style>
  <w:style w:type="paragraph" w:customStyle="1" w:styleId="Schedule">
    <w:name w:val="Schedule"/>
    <w:basedOn w:val="Normal"/>
    <w:next w:val="BodyText"/>
    <w:rsid w:val="0041134F"/>
    <w:pPr>
      <w:numPr>
        <w:numId w:val="30"/>
      </w:numPr>
      <w:pBdr>
        <w:top w:val="single" w:sz="12" w:space="2" w:color="auto"/>
        <w:bottom w:val="single" w:sz="12" w:space="2" w:color="auto"/>
      </w:pBdr>
      <w:jc w:val="left"/>
      <w:outlineLvl w:val="0"/>
    </w:pPr>
    <w:rPr>
      <w:b/>
      <w:caps/>
      <w:spacing w:val="30"/>
      <w:kern w:val="28"/>
      <w:sz w:val="23"/>
      <w:szCs w:val="23"/>
    </w:rPr>
  </w:style>
  <w:style w:type="paragraph" w:customStyle="1" w:styleId="Schedule1">
    <w:name w:val="Schedule 1"/>
    <w:basedOn w:val="Normal"/>
    <w:next w:val="BodyText1"/>
    <w:rsid w:val="0041134F"/>
    <w:pPr>
      <w:keepNext/>
      <w:numPr>
        <w:ilvl w:val="1"/>
        <w:numId w:val="30"/>
      </w:numPr>
      <w:outlineLvl w:val="1"/>
    </w:pPr>
    <w:rPr>
      <w:b/>
    </w:rPr>
  </w:style>
  <w:style w:type="paragraph" w:customStyle="1" w:styleId="Schedule2">
    <w:name w:val="Schedule 2"/>
    <w:basedOn w:val="Normal"/>
    <w:next w:val="BodyText2"/>
    <w:rsid w:val="0041134F"/>
    <w:pPr>
      <w:keepNext/>
      <w:numPr>
        <w:ilvl w:val="2"/>
        <w:numId w:val="30"/>
      </w:numPr>
      <w:outlineLvl w:val="2"/>
    </w:pPr>
    <w:rPr>
      <w:b/>
    </w:rPr>
  </w:style>
  <w:style w:type="paragraph" w:customStyle="1" w:styleId="Schedule3">
    <w:name w:val="Schedule 3"/>
    <w:basedOn w:val="Normal"/>
    <w:rsid w:val="0041134F"/>
    <w:pPr>
      <w:numPr>
        <w:ilvl w:val="3"/>
        <w:numId w:val="30"/>
      </w:numPr>
      <w:outlineLvl w:val="3"/>
    </w:pPr>
  </w:style>
  <w:style w:type="paragraph" w:customStyle="1" w:styleId="Schedule4">
    <w:name w:val="Schedule 4"/>
    <w:basedOn w:val="Normal"/>
    <w:rsid w:val="0041134F"/>
    <w:pPr>
      <w:numPr>
        <w:ilvl w:val="4"/>
        <w:numId w:val="30"/>
      </w:numPr>
      <w:outlineLvl w:val="4"/>
    </w:pPr>
  </w:style>
  <w:style w:type="paragraph" w:customStyle="1" w:styleId="Schedule5">
    <w:name w:val="Schedule 5"/>
    <w:basedOn w:val="Normal"/>
    <w:rsid w:val="0041134F"/>
    <w:pPr>
      <w:numPr>
        <w:ilvl w:val="5"/>
        <w:numId w:val="30"/>
      </w:numPr>
      <w:outlineLvl w:val="5"/>
    </w:pPr>
  </w:style>
  <w:style w:type="paragraph" w:customStyle="1" w:styleId="Schedule6">
    <w:name w:val="Schedule 6"/>
    <w:basedOn w:val="Normal"/>
    <w:rsid w:val="0041134F"/>
    <w:pPr>
      <w:numPr>
        <w:ilvl w:val="6"/>
        <w:numId w:val="30"/>
      </w:numPr>
      <w:outlineLvl w:val="6"/>
    </w:pPr>
  </w:style>
  <w:style w:type="paragraph" w:customStyle="1" w:styleId="ScheduleAnnexed">
    <w:name w:val="Schedule (Annexed)"/>
    <w:basedOn w:val="Normal"/>
    <w:next w:val="BodyText"/>
    <w:rsid w:val="002D568B"/>
    <w:pPr>
      <w:pBdr>
        <w:top w:val="single" w:sz="12" w:space="2" w:color="auto"/>
        <w:bottom w:val="single" w:sz="12" w:space="2" w:color="auto"/>
      </w:pBdr>
      <w:jc w:val="left"/>
      <w:outlineLvl w:val="0"/>
    </w:pPr>
    <w:rPr>
      <w:b/>
      <w:caps/>
      <w:spacing w:val="30"/>
      <w:kern w:val="28"/>
      <w:sz w:val="23"/>
    </w:rPr>
  </w:style>
  <w:style w:type="paragraph" w:customStyle="1" w:styleId="Annexure">
    <w:name w:val="Annexure"/>
    <w:basedOn w:val="Normal"/>
    <w:next w:val="BodyText"/>
    <w:rsid w:val="0041134F"/>
    <w:pPr>
      <w:pBdr>
        <w:top w:val="single" w:sz="12" w:space="2" w:color="auto"/>
        <w:bottom w:val="single" w:sz="12" w:space="2" w:color="auto"/>
      </w:pBdr>
      <w:jc w:val="left"/>
      <w:outlineLvl w:val="0"/>
    </w:pPr>
    <w:rPr>
      <w:b/>
      <w:caps/>
      <w:spacing w:val="30"/>
      <w:kern w:val="28"/>
      <w:sz w:val="23"/>
    </w:rPr>
  </w:style>
  <w:style w:type="paragraph" w:customStyle="1" w:styleId="Item">
    <w:name w:val="Item"/>
    <w:basedOn w:val="Normal"/>
    <w:next w:val="BodyText"/>
    <w:rsid w:val="0041134F"/>
    <w:pPr>
      <w:numPr>
        <w:numId w:val="31"/>
      </w:numPr>
    </w:pPr>
    <w:rPr>
      <w:b/>
      <w:u w:val="single"/>
    </w:rPr>
  </w:style>
  <w:style w:type="paragraph" w:customStyle="1" w:styleId="TableNote">
    <w:name w:val="Table Note"/>
    <w:basedOn w:val="Normal"/>
    <w:next w:val="BodyText"/>
    <w:rsid w:val="0041134F"/>
    <w:pPr>
      <w:spacing w:after="60"/>
    </w:pPr>
    <w:rPr>
      <w:sz w:val="18"/>
    </w:rPr>
  </w:style>
  <w:style w:type="paragraph" w:customStyle="1" w:styleId="TableText">
    <w:name w:val="Table Text"/>
    <w:rsid w:val="0041134F"/>
    <w:pPr>
      <w:widowControl/>
      <w:autoSpaceDE/>
      <w:autoSpaceDN/>
      <w:spacing w:before="60" w:after="60"/>
      <w:jc w:val="both"/>
    </w:pPr>
    <w:rPr>
      <w:rFonts w:ascii="Century Gothic" w:eastAsia="Times New Roman" w:hAnsi="Century Gothic" w:cs="Times New Roman"/>
      <w:sz w:val="21"/>
      <w:szCs w:val="20"/>
      <w:lang w:val="en-AU"/>
    </w:rPr>
  </w:style>
  <w:style w:type="paragraph" w:customStyle="1" w:styleId="TableText1">
    <w:name w:val="Table Text 1"/>
    <w:basedOn w:val="Normal"/>
    <w:qFormat/>
    <w:rsid w:val="0041134F"/>
    <w:pPr>
      <w:keepNext/>
      <w:numPr>
        <w:numId w:val="32"/>
      </w:numPr>
      <w:spacing w:before="60" w:after="60"/>
      <w:outlineLvl w:val="0"/>
    </w:pPr>
    <w:rPr>
      <w:b/>
      <w:caps/>
      <w:kern w:val="28"/>
    </w:rPr>
  </w:style>
  <w:style w:type="paragraph" w:customStyle="1" w:styleId="TableText2">
    <w:name w:val="Table Text 2"/>
    <w:basedOn w:val="Normal"/>
    <w:qFormat/>
    <w:rsid w:val="0041134F"/>
    <w:pPr>
      <w:keepNext/>
      <w:numPr>
        <w:ilvl w:val="1"/>
        <w:numId w:val="32"/>
      </w:numPr>
      <w:spacing w:before="60" w:after="60"/>
      <w:outlineLvl w:val="1"/>
    </w:pPr>
  </w:style>
  <w:style w:type="paragraph" w:customStyle="1" w:styleId="TableText3">
    <w:name w:val="Table Text 3"/>
    <w:basedOn w:val="Normal"/>
    <w:qFormat/>
    <w:rsid w:val="0041134F"/>
    <w:pPr>
      <w:numPr>
        <w:ilvl w:val="2"/>
        <w:numId w:val="32"/>
      </w:numPr>
      <w:spacing w:before="60" w:after="60"/>
      <w:outlineLvl w:val="3"/>
    </w:pPr>
  </w:style>
  <w:style w:type="paragraph" w:customStyle="1" w:styleId="TableText4">
    <w:name w:val="Table Text 4"/>
    <w:basedOn w:val="Normal"/>
    <w:qFormat/>
    <w:rsid w:val="0041134F"/>
    <w:pPr>
      <w:numPr>
        <w:ilvl w:val="3"/>
        <w:numId w:val="32"/>
      </w:numPr>
      <w:spacing w:before="60" w:after="60"/>
      <w:outlineLvl w:val="4"/>
    </w:pPr>
  </w:style>
  <w:style w:type="paragraph" w:customStyle="1" w:styleId="TableText5">
    <w:name w:val="Table Text 5"/>
    <w:basedOn w:val="Normal"/>
    <w:qFormat/>
    <w:rsid w:val="0041134F"/>
    <w:pPr>
      <w:numPr>
        <w:ilvl w:val="4"/>
        <w:numId w:val="32"/>
      </w:numPr>
      <w:spacing w:before="60" w:after="60"/>
      <w:outlineLvl w:val="5"/>
    </w:pPr>
  </w:style>
  <w:style w:type="paragraph" w:customStyle="1" w:styleId="Body">
    <w:name w:val="Body"/>
    <w:basedOn w:val="BodyText1"/>
    <w:rsid w:val="0041134F"/>
    <w:pPr>
      <w:ind w:left="0"/>
    </w:pPr>
  </w:style>
  <w:style w:type="character" w:styleId="PageNumber">
    <w:name w:val="page number"/>
    <w:rsid w:val="0041134F"/>
    <w:rPr>
      <w:rFonts w:ascii="Century Gothic" w:hAnsi="Century Gothic"/>
      <w:sz w:val="21"/>
      <w:szCs w:val="21"/>
    </w:rPr>
  </w:style>
  <w:style w:type="paragraph" w:customStyle="1" w:styleId="StyleTitleCoverBold">
    <w:name w:val="Style Title Cover + Bold"/>
    <w:basedOn w:val="Normal"/>
    <w:rsid w:val="006D7D7D"/>
    <w:pPr>
      <w:pBdr>
        <w:top w:val="single" w:sz="24" w:space="1" w:color="auto"/>
      </w:pBdr>
      <w:tabs>
        <w:tab w:val="left" w:pos="851"/>
        <w:tab w:val="left" w:pos="1701"/>
        <w:tab w:val="left" w:pos="2552"/>
      </w:tabs>
    </w:pPr>
    <w:rPr>
      <w:b/>
      <w:bCs/>
      <w:sz w:val="32"/>
      <w:szCs w:val="32"/>
    </w:rPr>
  </w:style>
  <w:style w:type="paragraph" w:styleId="BalloonText">
    <w:name w:val="Balloon Text"/>
    <w:basedOn w:val="Normal"/>
    <w:link w:val="BalloonTextChar"/>
    <w:rsid w:val="0041134F"/>
    <w:rPr>
      <w:rFonts w:ascii="Tahoma" w:hAnsi="Tahoma" w:cs="Tahoma"/>
      <w:sz w:val="16"/>
      <w:szCs w:val="16"/>
    </w:rPr>
  </w:style>
  <w:style w:type="character" w:customStyle="1" w:styleId="BalloonTextChar">
    <w:name w:val="Balloon Text Char"/>
    <w:basedOn w:val="DefaultParagraphFont"/>
    <w:link w:val="BalloonText"/>
    <w:rsid w:val="00146D06"/>
    <w:rPr>
      <w:rFonts w:ascii="Tahoma" w:eastAsia="Times New Roman" w:hAnsi="Tahoma" w:cs="Tahoma"/>
      <w:sz w:val="16"/>
      <w:szCs w:val="16"/>
      <w:lang w:val="en-AU"/>
    </w:rPr>
  </w:style>
  <w:style w:type="character" w:styleId="CommentReference">
    <w:name w:val="annotation reference"/>
    <w:basedOn w:val="DefaultParagraphFont"/>
    <w:unhideWhenUsed/>
    <w:rsid w:val="002B6D3F"/>
    <w:rPr>
      <w:sz w:val="16"/>
      <w:szCs w:val="16"/>
    </w:rPr>
  </w:style>
  <w:style w:type="paragraph" w:styleId="CommentText">
    <w:name w:val="annotation text"/>
    <w:basedOn w:val="Normal"/>
    <w:link w:val="CommentTextChar"/>
    <w:unhideWhenUsed/>
    <w:rsid w:val="002B6D3F"/>
    <w:rPr>
      <w:sz w:val="20"/>
    </w:rPr>
  </w:style>
  <w:style w:type="character" w:customStyle="1" w:styleId="CommentTextChar">
    <w:name w:val="Comment Text Char"/>
    <w:basedOn w:val="DefaultParagraphFont"/>
    <w:link w:val="CommentText"/>
    <w:rsid w:val="002B6D3F"/>
    <w:rPr>
      <w:rFonts w:ascii="Century Gothic" w:eastAsia="Century Gothic" w:hAnsi="Century Gothic" w:cs="Century Gothic"/>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B6D3F"/>
    <w:rPr>
      <w:b/>
      <w:bCs/>
    </w:rPr>
  </w:style>
  <w:style w:type="character" w:customStyle="1" w:styleId="CommentSubjectChar">
    <w:name w:val="Comment Subject Char"/>
    <w:basedOn w:val="CommentTextChar"/>
    <w:link w:val="CommentSubject"/>
    <w:uiPriority w:val="99"/>
    <w:semiHidden/>
    <w:rsid w:val="002B6D3F"/>
    <w:rPr>
      <w:rFonts w:ascii="Century Gothic" w:eastAsia="Century Gothic" w:hAnsi="Century Gothic" w:cs="Century Gothic"/>
      <w:b/>
      <w:bCs/>
      <w:sz w:val="20"/>
      <w:szCs w:val="20"/>
      <w:lang w:val="en-AU" w:eastAsia="en-AU" w:bidi="en-AU"/>
    </w:rPr>
  </w:style>
  <w:style w:type="paragraph" w:styleId="TOC2">
    <w:name w:val="toc 2"/>
    <w:basedOn w:val="Normal"/>
    <w:next w:val="Normal"/>
    <w:uiPriority w:val="39"/>
    <w:rsid w:val="0041134F"/>
    <w:pPr>
      <w:tabs>
        <w:tab w:val="right" w:leader="dot" w:pos="9071"/>
      </w:tabs>
      <w:spacing w:after="0"/>
      <w:ind w:left="1701" w:right="283" w:hanging="850"/>
      <w:jc w:val="left"/>
      <w:outlineLvl w:val="0"/>
    </w:pPr>
  </w:style>
  <w:style w:type="paragraph" w:styleId="TOC8">
    <w:name w:val="toc 8"/>
    <w:basedOn w:val="Normal"/>
    <w:next w:val="Normal"/>
    <w:rsid w:val="0041134F"/>
    <w:pPr>
      <w:tabs>
        <w:tab w:val="right" w:leader="dot" w:pos="9071"/>
      </w:tabs>
      <w:spacing w:before="120" w:after="120"/>
      <w:ind w:left="850" w:right="283" w:hanging="850"/>
      <w:jc w:val="left"/>
      <w:outlineLvl w:val="0"/>
    </w:pPr>
    <w:rPr>
      <w:b/>
      <w:caps/>
    </w:rPr>
  </w:style>
  <w:style w:type="paragraph" w:styleId="TOC9">
    <w:name w:val="toc 9"/>
    <w:basedOn w:val="Normal"/>
    <w:next w:val="Normal"/>
    <w:uiPriority w:val="39"/>
    <w:rsid w:val="0041134F"/>
    <w:pPr>
      <w:tabs>
        <w:tab w:val="right" w:leader="dot" w:pos="9071"/>
      </w:tabs>
      <w:spacing w:before="120" w:after="120"/>
      <w:ind w:left="850" w:right="283" w:hanging="850"/>
      <w:jc w:val="left"/>
      <w:outlineLvl w:val="0"/>
    </w:pPr>
    <w:rPr>
      <w:b/>
      <w:caps/>
    </w:rPr>
  </w:style>
  <w:style w:type="character" w:styleId="Hyperlink">
    <w:name w:val="Hyperlink"/>
    <w:uiPriority w:val="99"/>
    <w:unhideWhenUsed/>
    <w:rsid w:val="0041134F"/>
    <w:rPr>
      <w:color w:val="0000FF"/>
      <w:u w:val="single"/>
    </w:rPr>
  </w:style>
  <w:style w:type="table" w:styleId="TableGrid">
    <w:name w:val="Table Grid"/>
    <w:basedOn w:val="TableNormal"/>
    <w:uiPriority w:val="59"/>
    <w:rsid w:val="00890C04"/>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C04"/>
    <w:rPr>
      <w:b/>
      <w:bCs/>
    </w:rPr>
  </w:style>
  <w:style w:type="paragraph" w:customStyle="1" w:styleId="Numbering">
    <w:name w:val="Numbering"/>
    <w:basedOn w:val="Normal"/>
    <w:autoRedefine/>
    <w:rsid w:val="0041134F"/>
    <w:pPr>
      <w:numPr>
        <w:numId w:val="17"/>
      </w:numPr>
    </w:pPr>
  </w:style>
  <w:style w:type="character" w:customStyle="1" w:styleId="BodyTextChar">
    <w:name w:val="Body Text Char"/>
    <w:link w:val="BodyText"/>
    <w:rsid w:val="0041134F"/>
    <w:rPr>
      <w:rFonts w:ascii="Century Gothic" w:eastAsia="Times New Roman" w:hAnsi="Century Gothic" w:cs="Times New Roman"/>
      <w:sz w:val="21"/>
      <w:szCs w:val="20"/>
      <w:lang w:val="en-AU"/>
    </w:rPr>
  </w:style>
  <w:style w:type="character" w:customStyle="1" w:styleId="Heading1Char">
    <w:name w:val="Heading 1 Char"/>
    <w:basedOn w:val="DefaultParagraphFont"/>
    <w:link w:val="Heading1"/>
    <w:rsid w:val="0041134F"/>
    <w:rPr>
      <w:rFonts w:ascii="Century Gothic" w:eastAsia="Times New Roman" w:hAnsi="Century Gothic" w:cs="Times New Roman"/>
      <w:b/>
      <w:caps/>
      <w:kern w:val="28"/>
      <w:sz w:val="21"/>
      <w:szCs w:val="20"/>
      <w:lang w:val="en-AU"/>
    </w:rPr>
  </w:style>
  <w:style w:type="character" w:styleId="FollowedHyperlink">
    <w:name w:val="FollowedHyperlink"/>
    <w:basedOn w:val="DefaultParagraphFont"/>
    <w:rsid w:val="0041134F"/>
    <w:rPr>
      <w:color w:val="800080"/>
      <w:u w:val="single"/>
    </w:rPr>
  </w:style>
  <w:style w:type="paragraph" w:styleId="Revision">
    <w:name w:val="Revision"/>
    <w:hidden/>
    <w:uiPriority w:val="99"/>
    <w:semiHidden/>
    <w:rsid w:val="00137EAE"/>
    <w:pPr>
      <w:widowControl/>
      <w:autoSpaceDE/>
      <w:autoSpaceDN/>
    </w:pPr>
    <w:rPr>
      <w:rFonts w:ascii="Century Gothic" w:eastAsia="Times New Roman" w:hAnsi="Century Gothic" w:cs="Times New Roman"/>
      <w:sz w:val="21"/>
      <w:szCs w:val="20"/>
      <w:lang w:val="en-AU"/>
    </w:rPr>
  </w:style>
  <w:style w:type="character" w:styleId="UnresolvedMention">
    <w:name w:val="Unresolved Mention"/>
    <w:basedOn w:val="DefaultParagraphFont"/>
    <w:uiPriority w:val="99"/>
    <w:semiHidden/>
    <w:unhideWhenUsed/>
    <w:rsid w:val="000A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4999">
      <w:bodyDiv w:val="1"/>
      <w:marLeft w:val="0"/>
      <w:marRight w:val="0"/>
      <w:marTop w:val="0"/>
      <w:marBottom w:val="0"/>
      <w:divBdr>
        <w:top w:val="none" w:sz="0" w:space="0" w:color="auto"/>
        <w:left w:val="none" w:sz="0" w:space="0" w:color="auto"/>
        <w:bottom w:val="none" w:sz="0" w:space="0" w:color="auto"/>
        <w:right w:val="none" w:sz="0" w:space="0" w:color="auto"/>
      </w:divBdr>
    </w:div>
    <w:div w:id="338388834">
      <w:bodyDiv w:val="1"/>
      <w:marLeft w:val="0"/>
      <w:marRight w:val="0"/>
      <w:marTop w:val="0"/>
      <w:marBottom w:val="0"/>
      <w:divBdr>
        <w:top w:val="none" w:sz="0" w:space="0" w:color="auto"/>
        <w:left w:val="none" w:sz="0" w:space="0" w:color="auto"/>
        <w:bottom w:val="none" w:sz="0" w:space="0" w:color="auto"/>
        <w:right w:val="none" w:sz="0" w:space="0" w:color="auto"/>
      </w:divBdr>
    </w:div>
    <w:div w:id="371734337">
      <w:bodyDiv w:val="1"/>
      <w:marLeft w:val="0"/>
      <w:marRight w:val="0"/>
      <w:marTop w:val="0"/>
      <w:marBottom w:val="0"/>
      <w:divBdr>
        <w:top w:val="none" w:sz="0" w:space="0" w:color="auto"/>
        <w:left w:val="none" w:sz="0" w:space="0" w:color="auto"/>
        <w:bottom w:val="none" w:sz="0" w:space="0" w:color="auto"/>
        <w:right w:val="none" w:sz="0" w:space="0" w:color="auto"/>
      </w:divBdr>
    </w:div>
    <w:div w:id="401564532">
      <w:bodyDiv w:val="1"/>
      <w:marLeft w:val="0"/>
      <w:marRight w:val="0"/>
      <w:marTop w:val="0"/>
      <w:marBottom w:val="0"/>
      <w:divBdr>
        <w:top w:val="none" w:sz="0" w:space="0" w:color="auto"/>
        <w:left w:val="none" w:sz="0" w:space="0" w:color="auto"/>
        <w:bottom w:val="none" w:sz="0" w:space="0" w:color="auto"/>
        <w:right w:val="none" w:sz="0" w:space="0" w:color="auto"/>
      </w:divBdr>
    </w:div>
    <w:div w:id="419256768">
      <w:bodyDiv w:val="1"/>
      <w:marLeft w:val="0"/>
      <w:marRight w:val="0"/>
      <w:marTop w:val="0"/>
      <w:marBottom w:val="0"/>
      <w:divBdr>
        <w:top w:val="none" w:sz="0" w:space="0" w:color="auto"/>
        <w:left w:val="none" w:sz="0" w:space="0" w:color="auto"/>
        <w:bottom w:val="none" w:sz="0" w:space="0" w:color="auto"/>
        <w:right w:val="none" w:sz="0" w:space="0" w:color="auto"/>
      </w:divBdr>
    </w:div>
    <w:div w:id="624503338">
      <w:bodyDiv w:val="1"/>
      <w:marLeft w:val="0"/>
      <w:marRight w:val="0"/>
      <w:marTop w:val="0"/>
      <w:marBottom w:val="0"/>
      <w:divBdr>
        <w:top w:val="none" w:sz="0" w:space="0" w:color="auto"/>
        <w:left w:val="none" w:sz="0" w:space="0" w:color="auto"/>
        <w:bottom w:val="none" w:sz="0" w:space="0" w:color="auto"/>
        <w:right w:val="none" w:sz="0" w:space="0" w:color="auto"/>
      </w:divBdr>
    </w:div>
    <w:div w:id="720788426">
      <w:bodyDiv w:val="1"/>
      <w:marLeft w:val="0"/>
      <w:marRight w:val="0"/>
      <w:marTop w:val="0"/>
      <w:marBottom w:val="0"/>
      <w:divBdr>
        <w:top w:val="none" w:sz="0" w:space="0" w:color="auto"/>
        <w:left w:val="none" w:sz="0" w:space="0" w:color="auto"/>
        <w:bottom w:val="none" w:sz="0" w:space="0" w:color="auto"/>
        <w:right w:val="none" w:sz="0" w:space="0" w:color="auto"/>
      </w:divBdr>
    </w:div>
    <w:div w:id="962004454">
      <w:bodyDiv w:val="1"/>
      <w:marLeft w:val="0"/>
      <w:marRight w:val="0"/>
      <w:marTop w:val="0"/>
      <w:marBottom w:val="0"/>
      <w:divBdr>
        <w:top w:val="none" w:sz="0" w:space="0" w:color="auto"/>
        <w:left w:val="none" w:sz="0" w:space="0" w:color="auto"/>
        <w:bottom w:val="none" w:sz="0" w:space="0" w:color="auto"/>
        <w:right w:val="none" w:sz="0" w:space="0" w:color="auto"/>
      </w:divBdr>
    </w:div>
    <w:div w:id="1023701709">
      <w:bodyDiv w:val="1"/>
      <w:marLeft w:val="0"/>
      <w:marRight w:val="0"/>
      <w:marTop w:val="0"/>
      <w:marBottom w:val="0"/>
      <w:divBdr>
        <w:top w:val="none" w:sz="0" w:space="0" w:color="auto"/>
        <w:left w:val="none" w:sz="0" w:space="0" w:color="auto"/>
        <w:bottom w:val="none" w:sz="0" w:space="0" w:color="auto"/>
        <w:right w:val="none" w:sz="0" w:space="0" w:color="auto"/>
      </w:divBdr>
    </w:div>
    <w:div w:id="1138962435">
      <w:bodyDiv w:val="1"/>
      <w:marLeft w:val="0"/>
      <w:marRight w:val="0"/>
      <w:marTop w:val="0"/>
      <w:marBottom w:val="0"/>
      <w:divBdr>
        <w:top w:val="none" w:sz="0" w:space="0" w:color="auto"/>
        <w:left w:val="none" w:sz="0" w:space="0" w:color="auto"/>
        <w:bottom w:val="none" w:sz="0" w:space="0" w:color="auto"/>
        <w:right w:val="none" w:sz="0" w:space="0" w:color="auto"/>
      </w:divBdr>
    </w:div>
    <w:div w:id="1142118898">
      <w:bodyDiv w:val="1"/>
      <w:marLeft w:val="0"/>
      <w:marRight w:val="0"/>
      <w:marTop w:val="0"/>
      <w:marBottom w:val="0"/>
      <w:divBdr>
        <w:top w:val="none" w:sz="0" w:space="0" w:color="auto"/>
        <w:left w:val="none" w:sz="0" w:space="0" w:color="auto"/>
        <w:bottom w:val="none" w:sz="0" w:space="0" w:color="auto"/>
        <w:right w:val="none" w:sz="0" w:space="0" w:color="auto"/>
      </w:divBdr>
    </w:div>
    <w:div w:id="1273365972">
      <w:bodyDiv w:val="1"/>
      <w:marLeft w:val="0"/>
      <w:marRight w:val="0"/>
      <w:marTop w:val="0"/>
      <w:marBottom w:val="0"/>
      <w:divBdr>
        <w:top w:val="none" w:sz="0" w:space="0" w:color="auto"/>
        <w:left w:val="none" w:sz="0" w:space="0" w:color="auto"/>
        <w:bottom w:val="none" w:sz="0" w:space="0" w:color="auto"/>
        <w:right w:val="none" w:sz="0" w:space="0" w:color="auto"/>
      </w:divBdr>
    </w:div>
    <w:div w:id="1362898635">
      <w:bodyDiv w:val="1"/>
      <w:marLeft w:val="0"/>
      <w:marRight w:val="0"/>
      <w:marTop w:val="0"/>
      <w:marBottom w:val="0"/>
      <w:divBdr>
        <w:top w:val="none" w:sz="0" w:space="0" w:color="auto"/>
        <w:left w:val="none" w:sz="0" w:space="0" w:color="auto"/>
        <w:bottom w:val="none" w:sz="0" w:space="0" w:color="auto"/>
        <w:right w:val="none" w:sz="0" w:space="0" w:color="auto"/>
      </w:divBdr>
    </w:div>
    <w:div w:id="1375041908">
      <w:bodyDiv w:val="1"/>
      <w:marLeft w:val="0"/>
      <w:marRight w:val="0"/>
      <w:marTop w:val="0"/>
      <w:marBottom w:val="0"/>
      <w:divBdr>
        <w:top w:val="none" w:sz="0" w:space="0" w:color="auto"/>
        <w:left w:val="none" w:sz="0" w:space="0" w:color="auto"/>
        <w:bottom w:val="none" w:sz="0" w:space="0" w:color="auto"/>
        <w:right w:val="none" w:sz="0" w:space="0" w:color="auto"/>
      </w:divBdr>
    </w:div>
    <w:div w:id="1460488560">
      <w:bodyDiv w:val="1"/>
      <w:marLeft w:val="0"/>
      <w:marRight w:val="0"/>
      <w:marTop w:val="0"/>
      <w:marBottom w:val="0"/>
      <w:divBdr>
        <w:top w:val="none" w:sz="0" w:space="0" w:color="auto"/>
        <w:left w:val="none" w:sz="0" w:space="0" w:color="auto"/>
        <w:bottom w:val="none" w:sz="0" w:space="0" w:color="auto"/>
        <w:right w:val="none" w:sz="0" w:space="0" w:color="auto"/>
      </w:divBdr>
    </w:div>
    <w:div w:id="1603341732">
      <w:bodyDiv w:val="1"/>
      <w:marLeft w:val="0"/>
      <w:marRight w:val="0"/>
      <w:marTop w:val="0"/>
      <w:marBottom w:val="0"/>
      <w:divBdr>
        <w:top w:val="none" w:sz="0" w:space="0" w:color="auto"/>
        <w:left w:val="none" w:sz="0" w:space="0" w:color="auto"/>
        <w:bottom w:val="none" w:sz="0" w:space="0" w:color="auto"/>
        <w:right w:val="none" w:sz="0" w:space="0" w:color="auto"/>
      </w:divBdr>
    </w:div>
    <w:div w:id="1832794453">
      <w:bodyDiv w:val="1"/>
      <w:marLeft w:val="0"/>
      <w:marRight w:val="0"/>
      <w:marTop w:val="0"/>
      <w:marBottom w:val="0"/>
      <w:divBdr>
        <w:top w:val="none" w:sz="0" w:space="0" w:color="auto"/>
        <w:left w:val="none" w:sz="0" w:space="0" w:color="auto"/>
        <w:bottom w:val="none" w:sz="0" w:space="0" w:color="auto"/>
        <w:right w:val="none" w:sz="0" w:space="0" w:color="auto"/>
      </w:divBdr>
    </w:div>
    <w:div w:id="1962567708">
      <w:bodyDiv w:val="1"/>
      <w:marLeft w:val="0"/>
      <w:marRight w:val="0"/>
      <w:marTop w:val="0"/>
      <w:marBottom w:val="0"/>
      <w:divBdr>
        <w:top w:val="none" w:sz="0" w:space="0" w:color="auto"/>
        <w:left w:val="none" w:sz="0" w:space="0" w:color="auto"/>
        <w:bottom w:val="none" w:sz="0" w:space="0" w:color="auto"/>
        <w:right w:val="none" w:sz="0" w:space="0" w:color="auto"/>
      </w:divBdr>
    </w:div>
    <w:div w:id="212830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3F992A47FD746AB048C8F41BB4B50" ma:contentTypeVersion="11" ma:contentTypeDescription="Create a new document." ma:contentTypeScope="" ma:versionID="4917d29ea6993a6c3808f5a5972db9f5">
  <xsd:schema xmlns:xsd="http://www.w3.org/2001/XMLSchema" xmlns:xs="http://www.w3.org/2001/XMLSchema" xmlns:p="http://schemas.microsoft.com/office/2006/metadata/properties" xmlns:ns3="bbe62f7c-193d-4367-b437-3bfe921cfdad" xmlns:ns4="bfd8e915-6f13-4b09-83c0-38eed4ffb2ee" targetNamespace="http://schemas.microsoft.com/office/2006/metadata/properties" ma:root="true" ma:fieldsID="100f1ed210a5e095b37be46169d6e839" ns3:_="" ns4:_="">
    <xsd:import namespace="bbe62f7c-193d-4367-b437-3bfe921cfdad"/>
    <xsd:import namespace="bfd8e915-6f13-4b09-83c0-38eed4ffb2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2f7c-193d-4367-b437-3bfe921cf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8e915-6f13-4b09-83c0-38eed4ffb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FD81-FE0C-47F1-8ED4-D8D19DE3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2f7c-193d-4367-b437-3bfe921cfdad"/>
    <ds:schemaRef ds:uri="bfd8e915-6f13-4b09-83c0-38eed4ffb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F504A-B74F-4438-B3E8-066C2A800A5B}">
  <ds:schemaRefs>
    <ds:schemaRef ds:uri="http://schemas.microsoft.com/sharepoint/v3/contenttype/forms"/>
  </ds:schemaRefs>
</ds:datastoreItem>
</file>

<file path=customXml/itemProps3.xml><?xml version="1.0" encoding="utf-8"?>
<ds:datastoreItem xmlns:ds="http://schemas.openxmlformats.org/officeDocument/2006/customXml" ds:itemID="{D0F6F1F7-69D8-40AA-B907-68A23D22A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AC3F23-77DA-47C8-975F-8E2E5A2B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3</TotalTime>
  <Pages>16</Pages>
  <Words>6564</Words>
  <Characters>34004</Characters>
  <Application>Microsoft Office Word</Application>
  <DocSecurity>0</DocSecurity>
  <Lines>2125</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Steinepreis Paganin</dc:creator>
  <cp:lastModifiedBy>Stuart Usher</cp:lastModifiedBy>
  <cp:revision>5</cp:revision>
  <cp:lastPrinted>2019-11-26T01:26:00Z</cp:lastPrinted>
  <dcterms:created xsi:type="dcterms:W3CDTF">2019-12-31T02:51:00Z</dcterms:created>
  <dcterms:modified xsi:type="dcterms:W3CDTF">2019-12-31T02:57:00Z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Microsoft® Word 2013</vt:lpwstr>
  </property>
  <property fmtid="{D5CDD505-2E9C-101B-9397-08002B2CF9AE}" pid="4" name="LastSaved">
    <vt:filetime>2019-04-24T00:00:00Z</vt:filetime>
  </property>
  <property fmtid="{D5CDD505-2E9C-101B-9397-08002B2CF9AE}" pid="5" name="IWOV_FooterInfo">
    <vt:lpwstr>/1269_7</vt:lpwstr>
  </property>
  <property fmtid="{D5CDD505-2E9C-101B-9397-08002B2CF9AE}" pid="6" name="IWOV_Database">
    <vt:lpwstr>PRECEDENTS</vt:lpwstr>
  </property>
  <property fmtid="{D5CDD505-2E9C-101B-9397-08002B2CF9AE}" pid="7" name="IWOV_Number">
    <vt:lpwstr>1269</vt:lpwstr>
  </property>
  <property fmtid="{D5CDD505-2E9C-101B-9397-08002B2CF9AE}" pid="8" name="IWOV_Version">
    <vt:lpwstr>7</vt:lpwstr>
  </property>
  <property fmtid="{D5CDD505-2E9C-101B-9397-08002B2CF9AE}" pid="9" name="IWOV_Doc_Class">
    <vt:lpwstr>DOC</vt:lpwstr>
  </property>
  <property fmtid="{D5CDD505-2E9C-101B-9397-08002B2CF9AE}" pid="10" name="IWOV_Doc_Class_Descr">
    <vt:lpwstr>Document</vt:lpwstr>
  </property>
  <property fmtid="{D5CDD505-2E9C-101B-9397-08002B2CF9AE}" pid="11" name="IWOV_CreateDate">
    <vt:lpwstr>8/15/2019 10:50:04 AM</vt:lpwstr>
  </property>
  <property fmtid="{D5CDD505-2E9C-101B-9397-08002B2CF9AE}" pid="12" name="IWOV_Author">
    <vt:lpwstr>FIDY</vt:lpwstr>
  </property>
  <property fmtid="{D5CDD505-2E9C-101B-9397-08002B2CF9AE}" pid="13" name="IWOV_Author_Descr">
    <vt:lpwstr>Fidy Kvaich</vt:lpwstr>
  </property>
  <property fmtid="{D5CDD505-2E9C-101B-9397-08002B2CF9AE}" pid="14" name="IWOV_Operator">
    <vt:lpwstr>FIDY</vt:lpwstr>
  </property>
  <property fmtid="{D5CDD505-2E9C-101B-9397-08002B2CF9AE}" pid="15" name="IWOV_Operator_Descr">
    <vt:lpwstr>Fidy Kvaich</vt:lpwstr>
  </property>
  <property fmtid="{D5CDD505-2E9C-101B-9397-08002B2CF9AE}" pid="16" name="IWOV_Application">
    <vt:lpwstr>!nrtdms:0:!session:imanage:!database:PRECEDENTS:!DocumentType:WORDX:</vt:lpwstr>
  </property>
  <property fmtid="{D5CDD505-2E9C-101B-9397-08002B2CF9AE}" pid="17" name="IWOV_Application_Descr">
    <vt:lpwstr>!nrtdms:0:!session:imanage:!database:PRECEDENTS:!DocumentType:WORDX:</vt:lpwstr>
  </property>
  <property fmtid="{D5CDD505-2E9C-101B-9397-08002B2CF9AE}" pid="18" name="IWOV_Description">
    <vt:lpwstr>Whistleblower Protection Policy [P667] **DRAFT**</vt:lpwstr>
  </property>
  <property fmtid="{D5CDD505-2E9C-101B-9397-08002B2CF9AE}" pid="19" name="IWOV_Client">
    <vt:lpwstr/>
  </property>
  <property fmtid="{D5CDD505-2E9C-101B-9397-08002B2CF9AE}" pid="20" name="IWOV_Client_Descr">
    <vt:lpwstr/>
  </property>
  <property fmtid="{D5CDD505-2E9C-101B-9397-08002B2CF9AE}" pid="21" name="IWOV_Case">
    <vt:lpwstr/>
  </property>
  <property fmtid="{D5CDD505-2E9C-101B-9397-08002B2CF9AE}" pid="22" name="IWOV_Case_Descr">
    <vt:lpwstr/>
  </property>
  <property fmtid="{D5CDD505-2E9C-101B-9397-08002B2CF9AE}" pid="23" name="IWOV_Industry">
    <vt:lpwstr/>
  </property>
  <property fmtid="{D5CDD505-2E9C-101B-9397-08002B2CF9AE}" pid="24" name="IWOV_Industry_Descr">
    <vt:lpwstr/>
  </property>
  <property fmtid="{D5CDD505-2E9C-101B-9397-08002B2CF9AE}" pid="25" name="IWOV_Doc_Status">
    <vt:lpwstr/>
  </property>
  <property fmtid="{D5CDD505-2E9C-101B-9397-08002B2CF9AE}" pid="26" name="IWOV_Doc_Status_Descr">
    <vt:lpwstr/>
  </property>
  <property fmtid="{D5CDD505-2E9C-101B-9397-08002B2CF9AE}" pid="27" name="IWOV_Department">
    <vt:lpwstr/>
  </property>
  <property fmtid="{D5CDD505-2E9C-101B-9397-08002B2CF9AE}" pid="28" name="IWOV_Department_Descr">
    <vt:lpwstr/>
  </property>
  <property fmtid="{D5CDD505-2E9C-101B-9397-08002B2CF9AE}" pid="29" name="IWOV_Partner_In_Charge">
    <vt:lpwstr/>
  </property>
  <property fmtid="{D5CDD505-2E9C-101B-9397-08002B2CF9AE}" pid="30" name="IWOV_Sent_To_Client">
    <vt:lpwstr/>
  </property>
  <property fmtid="{D5CDD505-2E9C-101B-9397-08002B2CF9AE}" pid="31" name="IWOV_Practice">
    <vt:lpwstr/>
  </property>
  <property fmtid="{D5CDD505-2E9C-101B-9397-08002B2CF9AE}" pid="32" name="IWOV_Practice_Descr">
    <vt:lpwstr/>
  </property>
  <property fmtid="{D5CDD505-2E9C-101B-9397-08002B2CF9AE}" pid="33" name="IWOV_Sub_Practice">
    <vt:lpwstr/>
  </property>
  <property fmtid="{D5CDD505-2E9C-101B-9397-08002B2CF9AE}" pid="34" name="IWOV_Sub_Practice_Descr">
    <vt:lpwstr/>
  </property>
  <property fmtid="{D5CDD505-2E9C-101B-9397-08002B2CF9AE}" pid="35" name="IWOV_Email_To">
    <vt:lpwstr/>
  </property>
  <property fmtid="{D5CDD505-2E9C-101B-9397-08002B2CF9AE}" pid="36" name="IWOV_Email_From">
    <vt:lpwstr/>
  </property>
  <property fmtid="{D5CDD505-2E9C-101B-9397-08002B2CF9AE}" pid="37" name="IWOV_Email_Date_Sent">
    <vt:lpwstr/>
  </property>
  <property fmtid="{D5CDD505-2E9C-101B-9397-08002B2CF9AE}" pid="38" name="IWOV_Email_Date_Received">
    <vt:lpwstr/>
  </property>
  <property fmtid="{D5CDD505-2E9C-101B-9397-08002B2CF9AE}" pid="39" name="ContentTypeId">
    <vt:lpwstr>0x010100CB13F992A47FD746AB048C8F41BB4B50</vt:lpwstr>
  </property>
</Properties>
</file>